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EA3C" w14:textId="4F2E680B" w:rsidR="00D96A2A" w:rsidRPr="00D21037" w:rsidRDefault="00D96A2A" w:rsidP="00BA011D">
      <w:pPr>
        <w:pStyle w:val="Ttulo1"/>
        <w:spacing w:before="72"/>
        <w:ind w:left="0" w:right="49"/>
        <w:jc w:val="both"/>
      </w:pPr>
      <w:r w:rsidRPr="00D21037">
        <w:t>Marx</w:t>
      </w:r>
      <w:r w:rsidRPr="00D21037">
        <w:rPr>
          <w:spacing w:val="-2"/>
        </w:rPr>
        <w:t xml:space="preserve"> </w:t>
      </w:r>
      <w:r w:rsidRPr="00D21037">
        <w:t>and</w:t>
      </w:r>
      <w:r w:rsidRPr="00D21037">
        <w:rPr>
          <w:spacing w:val="-1"/>
        </w:rPr>
        <w:t xml:space="preserve"> </w:t>
      </w:r>
      <w:r w:rsidR="00BF1ED1" w:rsidRPr="00D21037">
        <w:t>Marxist Feminism</w:t>
      </w:r>
      <w:r w:rsidR="00B44BE1" w:rsidRPr="00D21037">
        <w:t xml:space="preserve"> (PHIL 453/553)</w:t>
      </w:r>
    </w:p>
    <w:p w14:paraId="4085B299" w14:textId="11DAE8A0" w:rsidR="00D96A2A" w:rsidRPr="00D21037" w:rsidRDefault="00D96A2A" w:rsidP="00BA011D">
      <w:pPr>
        <w:pStyle w:val="Textoindependiente"/>
        <w:spacing w:before="2"/>
        <w:ind w:right="49"/>
        <w:jc w:val="both"/>
      </w:pPr>
    </w:p>
    <w:p w14:paraId="161B01AB" w14:textId="77777777" w:rsidR="00B44BE1" w:rsidRPr="00D21037" w:rsidRDefault="00B44BE1" w:rsidP="00BA011D">
      <w:pPr>
        <w:pStyle w:val="Textoindependiente"/>
        <w:spacing w:before="2"/>
        <w:ind w:right="49"/>
        <w:jc w:val="both"/>
      </w:pPr>
    </w:p>
    <w:p w14:paraId="251BC8CD" w14:textId="77777777" w:rsidR="00B44BE1" w:rsidRPr="004D6033" w:rsidRDefault="00B44BE1" w:rsidP="00BA011D">
      <w:pPr>
        <w:spacing w:line="276" w:lineRule="auto"/>
        <w:ind w:right="49"/>
        <w:jc w:val="both"/>
        <w:rPr>
          <w:color w:val="000000" w:themeColor="text1"/>
          <w:sz w:val="24"/>
          <w:szCs w:val="24"/>
          <w:shd w:val="clear" w:color="auto" w:fill="FFFFFF"/>
          <w:lang w:val="es-MX"/>
        </w:rPr>
      </w:pPr>
      <w:r w:rsidRPr="004D6033">
        <w:rPr>
          <w:color w:val="000000" w:themeColor="text1"/>
          <w:sz w:val="24"/>
          <w:szCs w:val="24"/>
          <w:shd w:val="clear" w:color="auto" w:fill="FFFFFF"/>
          <w:lang w:val="es-MX"/>
        </w:rPr>
        <w:t>Instructor: Cintia Martinez Velasco</w:t>
      </w:r>
    </w:p>
    <w:p w14:paraId="35F3257C" w14:textId="77777777" w:rsidR="00B44BE1" w:rsidRPr="004D6033" w:rsidRDefault="00B44BE1" w:rsidP="00BA011D">
      <w:pPr>
        <w:spacing w:line="276" w:lineRule="auto"/>
        <w:ind w:right="49"/>
        <w:jc w:val="both"/>
        <w:rPr>
          <w:color w:val="000000" w:themeColor="text1"/>
          <w:sz w:val="24"/>
          <w:szCs w:val="24"/>
          <w:u w:val="single"/>
          <w:shd w:val="clear" w:color="auto" w:fill="FFFFFF"/>
          <w:lang w:val="es-MX"/>
        </w:rPr>
      </w:pPr>
      <w:r w:rsidRPr="004D6033">
        <w:rPr>
          <w:color w:val="000000" w:themeColor="text1"/>
          <w:sz w:val="24"/>
          <w:szCs w:val="24"/>
          <w:shd w:val="clear" w:color="auto" w:fill="FFFFFF"/>
          <w:lang w:val="es-MX"/>
        </w:rPr>
        <w:t xml:space="preserve">Email: </w:t>
      </w:r>
      <w:r w:rsidR="00000000">
        <w:fldChar w:fldCharType="begin"/>
      </w:r>
      <w:r w:rsidR="00000000" w:rsidRPr="004D6033">
        <w:rPr>
          <w:lang w:val="es-MX"/>
        </w:rPr>
        <w:instrText>HYPERLINK "mailto:cintiam@uoregon.edu"</w:instrText>
      </w:r>
      <w:r w:rsidR="00000000">
        <w:fldChar w:fldCharType="separate"/>
      </w:r>
      <w:r w:rsidRPr="004D6033">
        <w:rPr>
          <w:rStyle w:val="Hipervnculo"/>
          <w:color w:val="000000" w:themeColor="text1"/>
          <w:sz w:val="24"/>
          <w:szCs w:val="24"/>
          <w:shd w:val="clear" w:color="auto" w:fill="FFFFFF"/>
          <w:lang w:val="es-MX"/>
        </w:rPr>
        <w:t>cintiam@uoregon.edu</w:t>
      </w:r>
      <w:r w:rsidR="00000000">
        <w:rPr>
          <w:rStyle w:val="Hipervnculo"/>
          <w:color w:val="000000" w:themeColor="text1"/>
          <w:sz w:val="24"/>
          <w:szCs w:val="24"/>
          <w:shd w:val="clear" w:color="auto" w:fill="FFFFFF"/>
        </w:rPr>
        <w:fldChar w:fldCharType="end"/>
      </w:r>
    </w:p>
    <w:p w14:paraId="4BF1C4B0" w14:textId="77777777" w:rsidR="00B44BE1" w:rsidRPr="00D21037" w:rsidRDefault="00B44BE1" w:rsidP="00BA011D">
      <w:pPr>
        <w:spacing w:line="276" w:lineRule="auto"/>
        <w:ind w:right="49"/>
        <w:jc w:val="both"/>
        <w:rPr>
          <w:color w:val="000000" w:themeColor="text1"/>
          <w:sz w:val="24"/>
          <w:szCs w:val="24"/>
          <w:shd w:val="clear" w:color="auto" w:fill="F4F5F5"/>
        </w:rPr>
      </w:pPr>
      <w:r w:rsidRPr="00D21037">
        <w:rPr>
          <w:color w:val="000000" w:themeColor="text1"/>
          <w:sz w:val="24"/>
          <w:szCs w:val="24"/>
          <w:shd w:val="clear" w:color="auto" w:fill="FFFFFF"/>
        </w:rPr>
        <w:t xml:space="preserve">Office room: </w:t>
      </w:r>
      <w:r w:rsidRPr="00D21037">
        <w:rPr>
          <w:color w:val="000000" w:themeColor="text1"/>
          <w:sz w:val="24"/>
          <w:szCs w:val="24"/>
          <w:shd w:val="clear" w:color="auto" w:fill="F4F5F5"/>
        </w:rPr>
        <w:t>Susan Campbell Hall, 211-D</w:t>
      </w:r>
    </w:p>
    <w:p w14:paraId="15136816" w14:textId="7D166857" w:rsidR="00B44BE1" w:rsidRPr="00D21037" w:rsidRDefault="00B44BE1" w:rsidP="00BA011D">
      <w:pPr>
        <w:spacing w:line="276" w:lineRule="auto"/>
        <w:ind w:right="49"/>
        <w:jc w:val="both"/>
        <w:rPr>
          <w:color w:val="000000" w:themeColor="text1"/>
          <w:sz w:val="24"/>
          <w:szCs w:val="24"/>
          <w:shd w:val="clear" w:color="auto" w:fill="F4F5F5"/>
        </w:rPr>
      </w:pPr>
      <w:r w:rsidRPr="00D21037">
        <w:rPr>
          <w:color w:val="000000" w:themeColor="text1"/>
          <w:sz w:val="24"/>
          <w:szCs w:val="24"/>
          <w:shd w:val="clear" w:color="auto" w:fill="F4F5F5"/>
        </w:rPr>
        <w:t xml:space="preserve">Office hours: by appointment Tuesday </w:t>
      </w:r>
      <w:r w:rsidR="00313E27">
        <w:rPr>
          <w:color w:val="000000" w:themeColor="text1"/>
          <w:sz w:val="24"/>
          <w:szCs w:val="24"/>
          <w:shd w:val="clear" w:color="auto" w:fill="F4F5F5"/>
        </w:rPr>
        <w:t>12:00</w:t>
      </w:r>
      <w:r w:rsidRPr="00D21037">
        <w:rPr>
          <w:color w:val="000000" w:themeColor="text1"/>
          <w:sz w:val="24"/>
          <w:szCs w:val="24"/>
          <w:shd w:val="clear" w:color="auto" w:fill="F4F5F5"/>
        </w:rPr>
        <w:t>-</w:t>
      </w:r>
      <w:r w:rsidR="00313E27">
        <w:rPr>
          <w:color w:val="000000" w:themeColor="text1"/>
          <w:sz w:val="24"/>
          <w:szCs w:val="24"/>
          <w:shd w:val="clear" w:color="auto" w:fill="F4F5F5"/>
        </w:rPr>
        <w:t>2:00</w:t>
      </w:r>
      <w:r w:rsidRPr="00D21037">
        <w:rPr>
          <w:color w:val="000000" w:themeColor="text1"/>
          <w:sz w:val="24"/>
          <w:szCs w:val="24"/>
          <w:shd w:val="clear" w:color="auto" w:fill="F4F5F5"/>
        </w:rPr>
        <w:t xml:space="preserve"> pm</w:t>
      </w:r>
    </w:p>
    <w:p w14:paraId="248CC6CC" w14:textId="2CA65865" w:rsidR="00B44BE1" w:rsidRPr="00D21037" w:rsidRDefault="00B44BE1" w:rsidP="00BA011D">
      <w:pPr>
        <w:spacing w:line="276" w:lineRule="auto"/>
        <w:ind w:right="49"/>
        <w:jc w:val="both"/>
        <w:rPr>
          <w:color w:val="000000" w:themeColor="text1"/>
          <w:sz w:val="24"/>
          <w:szCs w:val="24"/>
          <w:shd w:val="clear" w:color="auto" w:fill="F4F5F5"/>
        </w:rPr>
      </w:pPr>
      <w:r w:rsidRPr="00D21037">
        <w:rPr>
          <w:color w:val="000000" w:themeColor="text1"/>
          <w:sz w:val="24"/>
          <w:szCs w:val="24"/>
          <w:shd w:val="clear" w:color="auto" w:fill="F4F5F5"/>
        </w:rPr>
        <w:t>Class: Monday and Wednesday 2</w:t>
      </w:r>
      <w:r w:rsidR="00313E27">
        <w:rPr>
          <w:color w:val="000000" w:themeColor="text1"/>
          <w:sz w:val="24"/>
          <w:szCs w:val="24"/>
          <w:shd w:val="clear" w:color="auto" w:fill="F4F5F5"/>
        </w:rPr>
        <w:t>:00</w:t>
      </w:r>
      <w:r w:rsidRPr="00D21037">
        <w:rPr>
          <w:color w:val="000000" w:themeColor="text1"/>
          <w:sz w:val="24"/>
          <w:szCs w:val="24"/>
          <w:shd w:val="clear" w:color="auto" w:fill="F4F5F5"/>
        </w:rPr>
        <w:t>-3:50 pm/ Condon 203</w:t>
      </w:r>
    </w:p>
    <w:p w14:paraId="01FAE975" w14:textId="77777777" w:rsidR="00B44BE1" w:rsidRPr="00D21037" w:rsidRDefault="00B44BE1" w:rsidP="00BA011D">
      <w:pPr>
        <w:pStyle w:val="Textoindependiente"/>
        <w:spacing w:before="90"/>
        <w:ind w:right="49"/>
        <w:jc w:val="both"/>
      </w:pPr>
    </w:p>
    <w:p w14:paraId="64215C84" w14:textId="2BB10909" w:rsidR="00D96A2A" w:rsidRPr="00D21037" w:rsidRDefault="000E1367" w:rsidP="00BA011D">
      <w:pPr>
        <w:pStyle w:val="Textoindependiente"/>
        <w:spacing w:before="90"/>
        <w:ind w:right="49"/>
        <w:jc w:val="both"/>
        <w:rPr>
          <w:b/>
          <w:bCs/>
        </w:rPr>
      </w:pPr>
      <w:r w:rsidRPr="00D21037">
        <w:rPr>
          <w:b/>
          <w:bCs/>
        </w:rPr>
        <w:t>Description</w:t>
      </w:r>
    </w:p>
    <w:p w14:paraId="2E9D9A1F" w14:textId="77777777" w:rsidR="00543D88" w:rsidRPr="00D21037" w:rsidRDefault="00543D88" w:rsidP="00BA011D">
      <w:pPr>
        <w:pStyle w:val="NormalWeb"/>
        <w:spacing w:before="0" w:beforeAutospacing="0" w:after="0" w:afterAutospacing="0"/>
        <w:ind w:right="49"/>
        <w:jc w:val="both"/>
        <w:rPr>
          <w:color w:val="0E101A"/>
          <w:lang w:val="en-US"/>
        </w:rPr>
      </w:pPr>
      <w:r w:rsidRPr="00D21037">
        <w:rPr>
          <w:color w:val="0E101A"/>
          <w:lang w:val="en-US"/>
        </w:rPr>
        <w:t> </w:t>
      </w:r>
    </w:p>
    <w:p w14:paraId="6F2E730C" w14:textId="77777777" w:rsidR="00543D88" w:rsidRPr="00D21037" w:rsidRDefault="00543D88" w:rsidP="00BA011D">
      <w:pPr>
        <w:pStyle w:val="NormalWeb"/>
        <w:spacing w:before="0" w:beforeAutospacing="0" w:after="0" w:afterAutospacing="0"/>
        <w:ind w:right="49"/>
        <w:jc w:val="both"/>
        <w:rPr>
          <w:color w:val="0E101A"/>
          <w:lang w:val="en-US"/>
        </w:rPr>
      </w:pPr>
      <w:r w:rsidRPr="00D21037">
        <w:rPr>
          <w:color w:val="0E101A"/>
          <w:lang w:val="en-US"/>
        </w:rPr>
        <w:t>The study of Marx is relevant not only because he influenced Economics, Political Thought, and Philosophy, among others, but also due to his relevance in understanding the present. Many authors believe there is only one way of understanding the current world with a deep comprehension of capitalist exploitation, and this course, in many senses, follows that belief.</w:t>
      </w:r>
    </w:p>
    <w:p w14:paraId="640080C1" w14:textId="77777777" w:rsidR="00543D88" w:rsidRPr="00D21037" w:rsidRDefault="00543D88" w:rsidP="00BA011D">
      <w:pPr>
        <w:pStyle w:val="NormalWeb"/>
        <w:spacing w:before="0" w:beforeAutospacing="0" w:after="0" w:afterAutospacing="0"/>
        <w:ind w:right="49"/>
        <w:jc w:val="both"/>
        <w:rPr>
          <w:color w:val="0E101A"/>
          <w:lang w:val="en-US"/>
        </w:rPr>
      </w:pPr>
      <w:r w:rsidRPr="00D21037">
        <w:rPr>
          <w:color w:val="0E101A"/>
          <w:lang w:val="en-US"/>
        </w:rPr>
        <w:t>In this course, students will get tools to identify how valuable the Marxist political economy can be to understanding social realities. After engaging in some representative ideas and arguments regarding this vast tradition, this class will allow students to agree or disagree with Marx/Marxist/Marxian thought. The course has two parts. The first focuses on the study of important works written by Marx, along with related concepts, which include historical materialism, religion &amp; state, labor, capitalist systems, exploitation, and emancipation; these ideas will be framed in the praxis role he gave to philosophy.</w:t>
      </w:r>
    </w:p>
    <w:p w14:paraId="02584D73" w14:textId="77777777" w:rsidR="00543D88" w:rsidRPr="00D21037" w:rsidRDefault="00543D88" w:rsidP="00BA011D">
      <w:pPr>
        <w:pStyle w:val="NormalWeb"/>
        <w:spacing w:before="0" w:beforeAutospacing="0" w:after="0" w:afterAutospacing="0"/>
        <w:ind w:right="49"/>
        <w:jc w:val="both"/>
        <w:rPr>
          <w:color w:val="0E101A"/>
          <w:lang w:val="en-US"/>
        </w:rPr>
      </w:pPr>
      <w:r w:rsidRPr="00D21037">
        <w:rPr>
          <w:color w:val="0E101A"/>
          <w:lang w:val="en-US"/>
        </w:rPr>
        <w:t xml:space="preserve">The second part connects Marx with feminism </w:t>
      </w:r>
      <w:r w:rsidRPr="00D21037">
        <w:rPr>
          <w:i/>
          <w:iCs/>
          <w:color w:val="0E101A"/>
          <w:lang w:val="en-US"/>
        </w:rPr>
        <w:t>and</w:t>
      </w:r>
      <w:r w:rsidRPr="00D21037">
        <w:rPr>
          <w:rStyle w:val="nfasis"/>
          <w:i w:val="0"/>
          <w:iCs w:val="0"/>
          <w:color w:val="0E101A"/>
          <w:lang w:val="en-US"/>
        </w:rPr>
        <w:t> will review some of the most influential works on Marxist feminism, one of the most radical traditions booming in recent years.</w:t>
      </w:r>
      <w:r w:rsidRPr="00D21037">
        <w:rPr>
          <w:color w:val="0E101A"/>
          <w:lang w:val="en-US"/>
        </w:rPr>
        <w:t> Here, we will explore how women Marx´s readers criticized, re-interpreted, and upheld his theory so students can understand women’s role in capitalism -in domestic work and the production of value-.</w:t>
      </w:r>
    </w:p>
    <w:p w14:paraId="41B45CFC" w14:textId="3F600AA9" w:rsidR="00B44BE1" w:rsidRDefault="00B44BE1" w:rsidP="00BA011D">
      <w:pPr>
        <w:pStyle w:val="Textoindependiente"/>
        <w:spacing w:before="90"/>
        <w:ind w:right="49"/>
        <w:jc w:val="both"/>
        <w:rPr>
          <w:b/>
          <w:bCs/>
        </w:rPr>
      </w:pPr>
    </w:p>
    <w:p w14:paraId="1E7F63AA" w14:textId="77777777" w:rsidR="00D96A2A" w:rsidRDefault="00D96A2A" w:rsidP="00BA011D">
      <w:pPr>
        <w:pStyle w:val="Textoindependiente"/>
        <w:ind w:right="49"/>
        <w:jc w:val="both"/>
      </w:pPr>
    </w:p>
    <w:tbl>
      <w:tblPr>
        <w:tblStyle w:val="TableNormal"/>
        <w:tblW w:w="0" w:type="auto"/>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7233"/>
      </w:tblGrid>
      <w:tr w:rsidR="00D96A2A" w14:paraId="41F9273E" w14:textId="77777777" w:rsidTr="008878E1">
        <w:trPr>
          <w:trHeight w:val="2418"/>
        </w:trPr>
        <w:tc>
          <w:tcPr>
            <w:tcW w:w="686" w:type="dxa"/>
          </w:tcPr>
          <w:p w14:paraId="181F2EE0" w14:textId="77777777" w:rsidR="00D96A2A" w:rsidRDefault="00D96A2A" w:rsidP="00BA011D">
            <w:pPr>
              <w:pStyle w:val="TableParagraph"/>
              <w:spacing w:before="0"/>
              <w:ind w:right="49"/>
              <w:jc w:val="both"/>
              <w:rPr>
                <w:rFonts w:ascii="Times New Roman"/>
                <w:b/>
                <w:sz w:val="24"/>
              </w:rPr>
            </w:pPr>
            <w:r>
              <w:rPr>
                <w:rFonts w:ascii="Times New Roman"/>
                <w:b/>
                <w:sz w:val="24"/>
              </w:rPr>
              <w:t>1</w:t>
            </w:r>
          </w:p>
        </w:tc>
        <w:tc>
          <w:tcPr>
            <w:tcW w:w="7233" w:type="dxa"/>
          </w:tcPr>
          <w:p w14:paraId="7F56111A" w14:textId="77777777" w:rsidR="00D96A2A" w:rsidRDefault="00D96A2A" w:rsidP="00BA011D">
            <w:pPr>
              <w:pStyle w:val="TableParagraph"/>
              <w:spacing w:before="10"/>
              <w:ind w:right="49"/>
              <w:jc w:val="both"/>
              <w:rPr>
                <w:rFonts w:ascii="Times New Roman"/>
                <w:sz w:val="23"/>
              </w:rPr>
            </w:pPr>
          </w:p>
          <w:p w14:paraId="23DB0876" w14:textId="77777777" w:rsidR="00D96A2A" w:rsidRDefault="00D96A2A" w:rsidP="00BA011D">
            <w:pPr>
              <w:pStyle w:val="TableParagraph"/>
              <w:spacing w:before="0"/>
              <w:ind w:right="49"/>
              <w:jc w:val="both"/>
              <w:rPr>
                <w:rFonts w:ascii="Times New Roman"/>
                <w:b/>
                <w:sz w:val="24"/>
              </w:rPr>
            </w:pPr>
            <w:r>
              <w:rPr>
                <w:rFonts w:ascii="Times New Roman"/>
                <w:b/>
                <w:sz w:val="24"/>
              </w:rPr>
              <w:t>Part</w:t>
            </w:r>
            <w:r>
              <w:rPr>
                <w:rFonts w:ascii="Times New Roman"/>
                <w:b/>
                <w:spacing w:val="-1"/>
                <w:sz w:val="24"/>
              </w:rPr>
              <w:t xml:space="preserve"> </w:t>
            </w:r>
            <w:r>
              <w:rPr>
                <w:rFonts w:ascii="Times New Roman"/>
                <w:b/>
                <w:sz w:val="24"/>
              </w:rPr>
              <w:t>one</w:t>
            </w:r>
          </w:p>
          <w:p w14:paraId="24E04DA4" w14:textId="30385898" w:rsidR="00D96A2A" w:rsidRDefault="00D96A2A" w:rsidP="00BA011D">
            <w:pPr>
              <w:pStyle w:val="TableParagraph"/>
              <w:spacing w:before="0"/>
              <w:ind w:right="49"/>
              <w:jc w:val="both"/>
              <w:rPr>
                <w:rFonts w:ascii="Times New Roman"/>
                <w:sz w:val="24"/>
              </w:rPr>
            </w:pPr>
            <w:r>
              <w:rPr>
                <w:rFonts w:ascii="Times New Roman"/>
                <w:sz w:val="24"/>
              </w:rPr>
              <w:t>-Introduction</w:t>
            </w:r>
          </w:p>
          <w:p w14:paraId="7CAB9DA0" w14:textId="4524EB9E" w:rsidR="0081282E" w:rsidRDefault="0081282E" w:rsidP="00BA011D">
            <w:pPr>
              <w:pStyle w:val="TableParagraph"/>
              <w:spacing w:before="0"/>
              <w:ind w:right="49"/>
              <w:jc w:val="both"/>
              <w:rPr>
                <w:rFonts w:ascii="Times New Roman"/>
                <w:sz w:val="24"/>
              </w:rPr>
            </w:pPr>
            <w:r>
              <w:rPr>
                <w:rFonts w:ascii="Times New Roman"/>
                <w:sz w:val="24"/>
              </w:rPr>
              <w:t>-Marx critique of religion</w:t>
            </w:r>
          </w:p>
          <w:p w14:paraId="4C0F5DF3" w14:textId="77777777" w:rsidR="00D96A2A" w:rsidRDefault="00D96A2A" w:rsidP="00BA011D">
            <w:pPr>
              <w:pStyle w:val="TableParagraph"/>
              <w:spacing w:before="0"/>
              <w:ind w:right="49"/>
              <w:jc w:val="both"/>
              <w:rPr>
                <w:rFonts w:ascii="Times New Roman"/>
                <w:sz w:val="24"/>
              </w:rPr>
            </w:pPr>
            <w:r>
              <w:rPr>
                <w:rFonts w:ascii="Times New Roman"/>
                <w:sz w:val="24"/>
              </w:rPr>
              <w:t>-Humanist</w:t>
            </w:r>
            <w:r>
              <w:rPr>
                <w:rFonts w:ascii="Times New Roman"/>
                <w:spacing w:val="-2"/>
                <w:sz w:val="24"/>
              </w:rPr>
              <w:t xml:space="preserve"> </w:t>
            </w:r>
            <w:r>
              <w:rPr>
                <w:rFonts w:ascii="Times New Roman"/>
                <w:sz w:val="24"/>
              </w:rPr>
              <w:t>Marx</w:t>
            </w:r>
          </w:p>
          <w:p w14:paraId="04941729" w14:textId="41232363" w:rsidR="00D96A2A" w:rsidRDefault="00D96A2A" w:rsidP="00BA011D">
            <w:pPr>
              <w:pStyle w:val="TableParagraph"/>
              <w:spacing w:before="0"/>
              <w:ind w:right="49"/>
              <w:jc w:val="both"/>
              <w:rPr>
                <w:rFonts w:ascii="Times New Roman"/>
                <w:sz w:val="24"/>
              </w:rPr>
            </w:pPr>
            <w:r>
              <w:rPr>
                <w:rFonts w:ascii="Times New Roman"/>
                <w:sz w:val="24"/>
              </w:rPr>
              <w:t>-Historical</w:t>
            </w:r>
            <w:r>
              <w:rPr>
                <w:rFonts w:ascii="Times New Roman"/>
                <w:spacing w:val="-3"/>
                <w:sz w:val="24"/>
              </w:rPr>
              <w:t xml:space="preserve"> </w:t>
            </w:r>
            <w:r>
              <w:rPr>
                <w:rFonts w:ascii="Times New Roman"/>
                <w:sz w:val="24"/>
              </w:rPr>
              <w:t>Materialism</w:t>
            </w:r>
          </w:p>
          <w:p w14:paraId="7C116E71" w14:textId="0F1051C8" w:rsidR="0081282E" w:rsidRDefault="0081282E" w:rsidP="00BA011D">
            <w:pPr>
              <w:pStyle w:val="TableParagraph"/>
              <w:spacing w:before="0"/>
              <w:ind w:right="49"/>
              <w:jc w:val="both"/>
              <w:rPr>
                <w:rFonts w:ascii="Times New Roman"/>
                <w:sz w:val="24"/>
              </w:rPr>
            </w:pPr>
            <w:r>
              <w:rPr>
                <w:rFonts w:ascii="Times New Roman"/>
                <w:sz w:val="24"/>
              </w:rPr>
              <w:t>-The problem of method</w:t>
            </w:r>
          </w:p>
          <w:p w14:paraId="4049383E" w14:textId="77777777" w:rsidR="00D96A2A" w:rsidRDefault="00D96A2A" w:rsidP="00BA011D">
            <w:pPr>
              <w:pStyle w:val="TableParagraph"/>
              <w:spacing w:before="0"/>
              <w:ind w:right="49"/>
              <w:jc w:val="both"/>
              <w:rPr>
                <w:rFonts w:ascii="Times New Roman"/>
                <w:sz w:val="24"/>
              </w:rPr>
            </w:pPr>
            <w:r>
              <w:rPr>
                <w:rFonts w:ascii="Times New Roman"/>
                <w:sz w:val="24"/>
              </w:rPr>
              <w:t>-Capital</w:t>
            </w:r>
          </w:p>
          <w:p w14:paraId="53FF6CC7" w14:textId="77777777" w:rsidR="00D96A2A" w:rsidRDefault="00D96A2A" w:rsidP="00BA011D">
            <w:pPr>
              <w:pStyle w:val="TableParagraph"/>
              <w:spacing w:before="0"/>
              <w:ind w:right="49"/>
              <w:jc w:val="both"/>
              <w:rPr>
                <w:rFonts w:ascii="Times New Roman"/>
                <w:sz w:val="24"/>
              </w:rPr>
            </w:pPr>
            <w:r>
              <w:rPr>
                <w:rFonts w:ascii="Times New Roman"/>
                <w:sz w:val="24"/>
              </w:rPr>
              <w:t>-Emancipation</w:t>
            </w:r>
          </w:p>
          <w:p w14:paraId="08FCE85C" w14:textId="001E153D" w:rsidR="00D96A2A" w:rsidRDefault="00D96A2A" w:rsidP="00BA011D">
            <w:pPr>
              <w:pStyle w:val="TableParagraph"/>
              <w:spacing w:before="0"/>
              <w:ind w:right="49"/>
              <w:jc w:val="both"/>
              <w:rPr>
                <w:rFonts w:ascii="Times New Roman"/>
                <w:sz w:val="24"/>
              </w:rPr>
            </w:pPr>
          </w:p>
          <w:p w14:paraId="696AD1A2" w14:textId="1DD8674C" w:rsidR="00D96A2A" w:rsidRDefault="00D96A2A" w:rsidP="00BA011D">
            <w:pPr>
              <w:pStyle w:val="TableParagraph"/>
              <w:spacing w:before="0"/>
              <w:ind w:right="49"/>
              <w:jc w:val="both"/>
              <w:rPr>
                <w:rFonts w:ascii="Times New Roman"/>
                <w:sz w:val="24"/>
              </w:rPr>
            </w:pPr>
          </w:p>
        </w:tc>
      </w:tr>
      <w:tr w:rsidR="00D96A2A" w14:paraId="33467A88" w14:textId="77777777" w:rsidTr="008878E1">
        <w:trPr>
          <w:trHeight w:val="2495"/>
        </w:trPr>
        <w:tc>
          <w:tcPr>
            <w:tcW w:w="686" w:type="dxa"/>
          </w:tcPr>
          <w:p w14:paraId="0E6344E0" w14:textId="77777777" w:rsidR="00D96A2A" w:rsidRDefault="00D96A2A" w:rsidP="00BA011D">
            <w:pPr>
              <w:pStyle w:val="TableParagraph"/>
              <w:spacing w:before="0"/>
              <w:ind w:right="49"/>
              <w:jc w:val="both"/>
              <w:rPr>
                <w:rFonts w:ascii="Times New Roman"/>
                <w:b/>
                <w:sz w:val="24"/>
              </w:rPr>
            </w:pPr>
            <w:r>
              <w:rPr>
                <w:rFonts w:ascii="Times New Roman"/>
                <w:b/>
                <w:sz w:val="24"/>
              </w:rPr>
              <w:lastRenderedPageBreak/>
              <w:t>2</w:t>
            </w:r>
          </w:p>
        </w:tc>
        <w:tc>
          <w:tcPr>
            <w:tcW w:w="7233" w:type="dxa"/>
          </w:tcPr>
          <w:p w14:paraId="11560691" w14:textId="77777777" w:rsidR="00D96A2A" w:rsidRDefault="00D96A2A" w:rsidP="00BA011D">
            <w:pPr>
              <w:pStyle w:val="TableParagraph"/>
              <w:spacing w:before="3"/>
              <w:ind w:right="49"/>
              <w:jc w:val="both"/>
              <w:rPr>
                <w:rFonts w:ascii="Times New Roman"/>
                <w:sz w:val="24"/>
              </w:rPr>
            </w:pPr>
          </w:p>
          <w:p w14:paraId="2C469D34" w14:textId="11A6D17B" w:rsidR="00D96A2A" w:rsidRDefault="00D96A2A" w:rsidP="00BA011D">
            <w:pPr>
              <w:pStyle w:val="TableParagraph"/>
              <w:spacing w:before="0"/>
              <w:ind w:right="49"/>
              <w:jc w:val="both"/>
              <w:rPr>
                <w:rFonts w:ascii="Times New Roman"/>
                <w:b/>
                <w:sz w:val="24"/>
              </w:rPr>
            </w:pPr>
            <w:r>
              <w:rPr>
                <w:rFonts w:ascii="Times New Roman"/>
                <w:b/>
                <w:sz w:val="24"/>
              </w:rPr>
              <w:t>Part</w:t>
            </w:r>
            <w:r>
              <w:rPr>
                <w:rFonts w:ascii="Times New Roman"/>
                <w:b/>
                <w:spacing w:val="-3"/>
                <w:sz w:val="24"/>
              </w:rPr>
              <w:t xml:space="preserve"> </w:t>
            </w:r>
            <w:r>
              <w:rPr>
                <w:rFonts w:ascii="Times New Roman"/>
                <w:b/>
                <w:sz w:val="24"/>
              </w:rPr>
              <w:t>two</w:t>
            </w:r>
          </w:p>
          <w:p w14:paraId="47BF275C" w14:textId="4B98D7B3" w:rsidR="0025422A" w:rsidRPr="003C5B22" w:rsidRDefault="0025422A" w:rsidP="00BA011D">
            <w:pPr>
              <w:pStyle w:val="TableParagraph"/>
              <w:spacing w:before="0"/>
              <w:ind w:right="49"/>
              <w:jc w:val="both"/>
              <w:rPr>
                <w:rFonts w:ascii="Times New Roman"/>
                <w:bCs/>
                <w:sz w:val="24"/>
              </w:rPr>
            </w:pPr>
            <w:r w:rsidRPr="003C5B22">
              <w:rPr>
                <w:rFonts w:ascii="Times New Roman"/>
                <w:bCs/>
                <w:sz w:val="24"/>
              </w:rPr>
              <w:t>-</w:t>
            </w:r>
            <w:r w:rsidR="003C5B22" w:rsidRPr="003C5B22">
              <w:rPr>
                <w:rFonts w:ascii="Times New Roman"/>
                <w:bCs/>
                <w:sz w:val="24"/>
              </w:rPr>
              <w:t>The unhappy marriage of feminism and Marxism</w:t>
            </w:r>
          </w:p>
          <w:p w14:paraId="63AF28F6" w14:textId="6B3642E1" w:rsidR="003C5B22" w:rsidRPr="003C5B22" w:rsidRDefault="003C5B22" w:rsidP="00BA011D">
            <w:pPr>
              <w:pStyle w:val="TableParagraph"/>
              <w:spacing w:before="0"/>
              <w:ind w:right="49"/>
              <w:jc w:val="both"/>
              <w:rPr>
                <w:rFonts w:ascii="Times New Roman"/>
                <w:bCs/>
                <w:sz w:val="24"/>
              </w:rPr>
            </w:pPr>
            <w:r w:rsidRPr="003C5B22">
              <w:rPr>
                <w:rFonts w:ascii="Times New Roman"/>
                <w:bCs/>
                <w:sz w:val="24"/>
              </w:rPr>
              <w:t>-Eleonor Marx, Marx and private life</w:t>
            </w:r>
          </w:p>
          <w:p w14:paraId="1BB0B4B7" w14:textId="619F261F" w:rsidR="003C5B22" w:rsidRPr="003C5B22" w:rsidRDefault="003C5B22" w:rsidP="00BA011D">
            <w:pPr>
              <w:pStyle w:val="TableParagraph"/>
              <w:spacing w:before="0"/>
              <w:ind w:right="49"/>
              <w:jc w:val="both"/>
              <w:rPr>
                <w:rFonts w:ascii="Times New Roman"/>
                <w:bCs/>
                <w:sz w:val="24"/>
              </w:rPr>
            </w:pPr>
            <w:r w:rsidRPr="003C5B22">
              <w:rPr>
                <w:rFonts w:ascii="Times New Roman"/>
                <w:bCs/>
                <w:sz w:val="24"/>
              </w:rPr>
              <w:t>-Feminism for 99%, current struggles</w:t>
            </w:r>
          </w:p>
          <w:p w14:paraId="3480D1CD" w14:textId="07BC68C3" w:rsidR="00D96A2A" w:rsidRPr="003C5B22" w:rsidRDefault="00D96A2A" w:rsidP="00BA011D">
            <w:pPr>
              <w:pStyle w:val="TableParagraph"/>
              <w:spacing w:before="2"/>
              <w:ind w:right="49"/>
              <w:jc w:val="both"/>
              <w:rPr>
                <w:rFonts w:ascii="Times New Roman"/>
                <w:bCs/>
                <w:sz w:val="24"/>
              </w:rPr>
            </w:pPr>
            <w:r w:rsidRPr="003C5B22">
              <w:rPr>
                <w:rFonts w:ascii="Times New Roman"/>
                <w:bCs/>
                <w:i/>
                <w:sz w:val="24"/>
              </w:rPr>
              <w:t>-</w:t>
            </w:r>
            <w:r w:rsidRPr="003C5B22">
              <w:rPr>
                <w:rFonts w:ascii="Times New Roman"/>
                <w:bCs/>
                <w:sz w:val="24"/>
              </w:rPr>
              <w:t>Social</w:t>
            </w:r>
            <w:r w:rsidRPr="003C5B22">
              <w:rPr>
                <w:rFonts w:ascii="Times New Roman"/>
                <w:bCs/>
                <w:spacing w:val="-2"/>
                <w:sz w:val="24"/>
              </w:rPr>
              <w:t xml:space="preserve"> </w:t>
            </w:r>
            <w:r w:rsidRPr="003C5B22">
              <w:rPr>
                <w:rFonts w:ascii="Times New Roman"/>
                <w:bCs/>
                <w:sz w:val="24"/>
              </w:rPr>
              <w:t>Reproduction</w:t>
            </w:r>
            <w:r w:rsidRPr="003C5B22">
              <w:rPr>
                <w:rFonts w:ascii="Times New Roman"/>
                <w:bCs/>
                <w:spacing w:val="-2"/>
                <w:sz w:val="24"/>
              </w:rPr>
              <w:t xml:space="preserve"> </w:t>
            </w:r>
            <w:r w:rsidRPr="003C5B22">
              <w:rPr>
                <w:rFonts w:ascii="Times New Roman"/>
                <w:bCs/>
                <w:sz w:val="24"/>
              </w:rPr>
              <w:t>Theory</w:t>
            </w:r>
          </w:p>
          <w:p w14:paraId="4CFD7A37" w14:textId="3C17ED4D" w:rsidR="00D96A2A" w:rsidRDefault="003C5B22" w:rsidP="00BA011D">
            <w:pPr>
              <w:pStyle w:val="TableParagraph"/>
              <w:spacing w:before="2"/>
              <w:ind w:right="49"/>
              <w:jc w:val="both"/>
              <w:rPr>
                <w:rFonts w:ascii="Times New Roman"/>
                <w:sz w:val="24"/>
              </w:rPr>
            </w:pPr>
            <w:r>
              <w:rPr>
                <w:rFonts w:ascii="Times New Roman"/>
                <w:i/>
                <w:sz w:val="24"/>
              </w:rPr>
              <w:t>-</w:t>
            </w:r>
            <w:r>
              <w:rPr>
                <w:rFonts w:ascii="Times New Roman"/>
                <w:sz w:val="24"/>
              </w:rPr>
              <w:t>Marxist methodology in Feminist theorization</w:t>
            </w:r>
          </w:p>
        </w:tc>
      </w:tr>
    </w:tbl>
    <w:p w14:paraId="31D7721F" w14:textId="2DD6481B" w:rsidR="00D96A2A" w:rsidRDefault="00C070ED" w:rsidP="00BA011D">
      <w:pPr>
        <w:ind w:right="49"/>
        <w:jc w:val="both"/>
        <w:rPr>
          <w:sz w:val="24"/>
        </w:rPr>
        <w:sectPr w:rsidR="00D96A2A" w:rsidSect="00BA011D">
          <w:pgSz w:w="12240" w:h="15840"/>
          <w:pgMar w:top="1417" w:right="1701" w:bottom="1417" w:left="1701" w:header="720" w:footer="720" w:gutter="0"/>
          <w:cols w:space="720"/>
          <w:docGrid w:linePitch="299"/>
        </w:sectPr>
      </w:pPr>
      <w:r>
        <w:rPr>
          <w:sz w:val="24"/>
        </w:rPr>
        <w:t xml:space="preserve"> </w:t>
      </w:r>
    </w:p>
    <w:p w14:paraId="4574D32D" w14:textId="0766CA3C" w:rsidR="00C070ED" w:rsidRPr="00D21037" w:rsidRDefault="00C070ED" w:rsidP="00BA011D">
      <w:pPr>
        <w:pStyle w:val="Textoindependiente"/>
        <w:spacing w:before="141"/>
        <w:ind w:right="49"/>
        <w:jc w:val="both"/>
        <w:rPr>
          <w:b/>
          <w:bCs/>
        </w:rPr>
      </w:pPr>
      <w:r w:rsidRPr="00D21037">
        <w:rPr>
          <w:b/>
          <w:bCs/>
        </w:rPr>
        <w:lastRenderedPageBreak/>
        <w:t>Learning</w:t>
      </w:r>
      <w:r w:rsidRPr="00D21037">
        <w:rPr>
          <w:b/>
          <w:bCs/>
          <w:spacing w:val="-3"/>
        </w:rPr>
        <w:t xml:space="preserve"> </w:t>
      </w:r>
      <w:r w:rsidRPr="00D21037">
        <w:rPr>
          <w:b/>
          <w:bCs/>
        </w:rPr>
        <w:t>Goals</w:t>
      </w:r>
    </w:p>
    <w:p w14:paraId="4616BADA" w14:textId="77777777" w:rsidR="00E07EC5" w:rsidRPr="00D21037" w:rsidRDefault="00E07EC5" w:rsidP="00BA011D">
      <w:pPr>
        <w:pStyle w:val="Ttulo1"/>
        <w:numPr>
          <w:ilvl w:val="0"/>
          <w:numId w:val="5"/>
        </w:numPr>
        <w:spacing w:before="72"/>
        <w:ind w:left="0" w:right="49"/>
        <w:jc w:val="both"/>
        <w:rPr>
          <w:b w:val="0"/>
          <w:bCs w:val="0"/>
        </w:rPr>
      </w:pPr>
      <w:r w:rsidRPr="00D21037">
        <w:rPr>
          <w:b w:val="0"/>
          <w:bCs w:val="0"/>
        </w:rPr>
        <w:t>Students will learn Marx´s ideas developed in his most relevant works.</w:t>
      </w:r>
    </w:p>
    <w:p w14:paraId="710B0546" w14:textId="77777777" w:rsidR="00E07EC5" w:rsidRPr="00D21037" w:rsidRDefault="00E07EC5" w:rsidP="00BA011D">
      <w:pPr>
        <w:pStyle w:val="Ttulo1"/>
        <w:spacing w:before="72"/>
        <w:ind w:left="0" w:right="49"/>
        <w:jc w:val="both"/>
        <w:rPr>
          <w:b w:val="0"/>
          <w:bCs w:val="0"/>
        </w:rPr>
      </w:pPr>
    </w:p>
    <w:p w14:paraId="4ED64497" w14:textId="268A63F5" w:rsidR="00E07EC5" w:rsidRPr="00D21037" w:rsidRDefault="00E07EC5" w:rsidP="00BA011D">
      <w:pPr>
        <w:pStyle w:val="Ttulo1"/>
        <w:numPr>
          <w:ilvl w:val="0"/>
          <w:numId w:val="5"/>
        </w:numPr>
        <w:spacing w:before="72"/>
        <w:ind w:left="0" w:right="49"/>
        <w:jc w:val="both"/>
        <w:rPr>
          <w:b w:val="0"/>
          <w:bCs w:val="0"/>
        </w:rPr>
      </w:pPr>
      <w:r w:rsidRPr="00D21037">
        <w:rPr>
          <w:b w:val="0"/>
          <w:bCs w:val="0"/>
        </w:rPr>
        <w:t xml:space="preserve">Students will recognize how relevant those ideas are today </w:t>
      </w:r>
      <w:r w:rsidR="00384476" w:rsidRPr="00D21037">
        <w:rPr>
          <w:b w:val="0"/>
          <w:bCs w:val="0"/>
        </w:rPr>
        <w:t xml:space="preserve">in a </w:t>
      </w:r>
      <w:r w:rsidRPr="00D21037">
        <w:rPr>
          <w:b w:val="0"/>
          <w:bCs w:val="0"/>
        </w:rPr>
        <w:t xml:space="preserve">field </w:t>
      </w:r>
      <w:r w:rsidR="008878E1" w:rsidRPr="00D21037">
        <w:rPr>
          <w:b w:val="0"/>
          <w:bCs w:val="0"/>
        </w:rPr>
        <w:t>of knowledge</w:t>
      </w:r>
      <w:r w:rsidRPr="00D21037">
        <w:rPr>
          <w:b w:val="0"/>
          <w:bCs w:val="0"/>
        </w:rPr>
        <w:t xml:space="preserve"> where Marxist/Marxian thought has been influential: </w:t>
      </w:r>
      <w:r w:rsidR="00384476" w:rsidRPr="00D21037">
        <w:rPr>
          <w:b w:val="0"/>
          <w:bCs w:val="0"/>
        </w:rPr>
        <w:t>Feminism.</w:t>
      </w:r>
    </w:p>
    <w:p w14:paraId="0D123FEE" w14:textId="77777777" w:rsidR="00E07EC5" w:rsidRPr="00D21037" w:rsidRDefault="00E07EC5" w:rsidP="00BA011D">
      <w:pPr>
        <w:pStyle w:val="Ttulo1"/>
        <w:spacing w:before="72"/>
        <w:ind w:left="0" w:right="49"/>
        <w:jc w:val="both"/>
        <w:rPr>
          <w:b w:val="0"/>
          <w:bCs w:val="0"/>
        </w:rPr>
      </w:pPr>
    </w:p>
    <w:p w14:paraId="102B5698" w14:textId="66DBA66F" w:rsidR="00E07EC5" w:rsidRPr="00D21037" w:rsidRDefault="00E07EC5" w:rsidP="00BA011D">
      <w:pPr>
        <w:pStyle w:val="Ttulo1"/>
        <w:numPr>
          <w:ilvl w:val="0"/>
          <w:numId w:val="5"/>
        </w:numPr>
        <w:spacing w:before="72"/>
        <w:ind w:left="0" w:right="49"/>
        <w:jc w:val="both"/>
        <w:rPr>
          <w:b w:val="0"/>
          <w:bCs w:val="0"/>
        </w:rPr>
      </w:pPr>
      <w:r w:rsidRPr="00D21037">
        <w:rPr>
          <w:b w:val="0"/>
          <w:bCs w:val="0"/>
        </w:rPr>
        <w:t>Students will understand Marx-Marxist importance in the history of philosophy,</w:t>
      </w:r>
      <w:r w:rsidR="007E49FD" w:rsidRPr="00D21037">
        <w:rPr>
          <w:b w:val="0"/>
          <w:bCs w:val="0"/>
        </w:rPr>
        <w:t xml:space="preserve"> </w:t>
      </w:r>
      <w:r w:rsidRPr="00D21037">
        <w:rPr>
          <w:b w:val="0"/>
          <w:bCs w:val="0"/>
        </w:rPr>
        <w:t>economics, religion, and political theory.</w:t>
      </w:r>
    </w:p>
    <w:p w14:paraId="69A5C37B" w14:textId="77777777" w:rsidR="00E07EC5" w:rsidRPr="00D21037" w:rsidRDefault="00E07EC5" w:rsidP="00BA011D">
      <w:pPr>
        <w:pStyle w:val="Ttulo1"/>
        <w:spacing w:before="72"/>
        <w:ind w:left="0" w:right="49"/>
        <w:jc w:val="both"/>
        <w:rPr>
          <w:b w:val="0"/>
          <w:bCs w:val="0"/>
        </w:rPr>
      </w:pPr>
    </w:p>
    <w:p w14:paraId="174943B7" w14:textId="7D261AE9" w:rsidR="00E07EC5" w:rsidRPr="00D21037" w:rsidRDefault="00E07EC5" w:rsidP="00BA011D">
      <w:pPr>
        <w:pStyle w:val="Ttulo1"/>
        <w:numPr>
          <w:ilvl w:val="0"/>
          <w:numId w:val="5"/>
        </w:numPr>
        <w:spacing w:before="72"/>
        <w:ind w:left="0" w:right="49"/>
        <w:jc w:val="both"/>
        <w:rPr>
          <w:b w:val="0"/>
          <w:bCs w:val="0"/>
        </w:rPr>
      </w:pPr>
      <w:r w:rsidRPr="00D21037">
        <w:rPr>
          <w:b w:val="0"/>
          <w:bCs w:val="0"/>
        </w:rPr>
        <w:t>Students will learn the Marxist interpretation of historical materialism, Labor, State, Religion, Capital, Exploitation, Emancipation, etcetera.</w:t>
      </w:r>
    </w:p>
    <w:p w14:paraId="70B78AE2" w14:textId="77777777" w:rsidR="00E07EC5" w:rsidRPr="00D21037" w:rsidRDefault="00E07EC5" w:rsidP="00BA011D">
      <w:pPr>
        <w:pStyle w:val="Ttulo1"/>
        <w:spacing w:before="72"/>
        <w:ind w:left="0" w:right="49"/>
        <w:jc w:val="both"/>
        <w:rPr>
          <w:b w:val="0"/>
          <w:bCs w:val="0"/>
        </w:rPr>
      </w:pPr>
    </w:p>
    <w:p w14:paraId="01E2B76E" w14:textId="652CD228" w:rsidR="00C070ED" w:rsidRPr="00D21037" w:rsidRDefault="00E07EC5" w:rsidP="00BA011D">
      <w:pPr>
        <w:pStyle w:val="Ttulo1"/>
        <w:numPr>
          <w:ilvl w:val="0"/>
          <w:numId w:val="5"/>
        </w:numPr>
        <w:spacing w:before="72"/>
        <w:ind w:left="0" w:right="49"/>
        <w:jc w:val="both"/>
        <w:rPr>
          <w:b w:val="0"/>
          <w:bCs w:val="0"/>
        </w:rPr>
      </w:pPr>
      <w:r w:rsidRPr="00D21037">
        <w:rPr>
          <w:b w:val="0"/>
          <w:bCs w:val="0"/>
        </w:rPr>
        <w:t>Students will understand why Marx/Marxist is an essential tool for understanding</w:t>
      </w:r>
      <w:r w:rsidR="008878E1" w:rsidRPr="00D21037">
        <w:rPr>
          <w:b w:val="0"/>
          <w:bCs w:val="0"/>
        </w:rPr>
        <w:t xml:space="preserve"> </w:t>
      </w:r>
      <w:r w:rsidRPr="00D21037">
        <w:rPr>
          <w:b w:val="0"/>
          <w:bCs w:val="0"/>
        </w:rPr>
        <w:t>the present and changing it.</w:t>
      </w:r>
    </w:p>
    <w:p w14:paraId="7474AEB4" w14:textId="77777777" w:rsidR="00E66BDD" w:rsidRPr="00374EB8" w:rsidRDefault="00E66BDD" w:rsidP="00BA011D">
      <w:pPr>
        <w:pStyle w:val="Prrafodelista"/>
        <w:ind w:left="0" w:right="49"/>
        <w:jc w:val="both"/>
        <w:rPr>
          <w:b/>
          <w:bCs/>
          <w:sz w:val="24"/>
          <w:szCs w:val="24"/>
        </w:rPr>
      </w:pPr>
    </w:p>
    <w:p w14:paraId="73842651" w14:textId="424CDF87" w:rsidR="00E46E9E" w:rsidRDefault="00E46E9E" w:rsidP="00BA011D">
      <w:pPr>
        <w:pStyle w:val="Ttulo1"/>
        <w:ind w:left="0" w:right="49"/>
        <w:jc w:val="both"/>
        <w:rPr>
          <w:color w:val="0E101A"/>
        </w:rPr>
      </w:pPr>
      <w:r w:rsidRPr="00374EB8">
        <w:rPr>
          <w:color w:val="0E101A"/>
        </w:rPr>
        <w:t>Course Format</w:t>
      </w:r>
    </w:p>
    <w:p w14:paraId="1A2807ED" w14:textId="77777777" w:rsidR="00374EB8" w:rsidRPr="00374EB8" w:rsidRDefault="00374EB8" w:rsidP="00BA011D">
      <w:pPr>
        <w:pStyle w:val="Ttulo1"/>
        <w:ind w:left="0" w:right="49"/>
        <w:jc w:val="both"/>
        <w:rPr>
          <w:color w:val="0E101A"/>
        </w:rPr>
      </w:pPr>
    </w:p>
    <w:p w14:paraId="2FBEDBE6" w14:textId="7EAF3F3D" w:rsidR="00E46E9E" w:rsidRDefault="00E46E9E" w:rsidP="00BA011D">
      <w:pPr>
        <w:pStyle w:val="NormalWeb"/>
        <w:spacing w:before="0" w:beforeAutospacing="0" w:after="0" w:afterAutospacing="0"/>
        <w:ind w:right="49"/>
        <w:jc w:val="both"/>
        <w:rPr>
          <w:color w:val="0E101A"/>
          <w:lang w:val="en-US"/>
        </w:rPr>
      </w:pPr>
      <w:r w:rsidRPr="00D21037">
        <w:rPr>
          <w:color w:val="0E101A"/>
          <w:lang w:val="en-US"/>
        </w:rPr>
        <w:t>Half of the course will be given as a lecture. In those sessions, students will be invited constantly to work in groups to answer questions, discuss ideas, and do close reading. Half of the course will have a seminar format. In the seminar sessions, one student will present the reading and lead the discussion. Opinions, ideas, and comments on readings will be fundamental to the evolution of the class. </w:t>
      </w:r>
    </w:p>
    <w:p w14:paraId="2419F695" w14:textId="377D3642" w:rsidR="0090220D" w:rsidRPr="00D21037" w:rsidRDefault="0090220D" w:rsidP="00BA011D">
      <w:pPr>
        <w:pStyle w:val="NormalWeb"/>
        <w:spacing w:before="0" w:beforeAutospacing="0" w:after="0" w:afterAutospacing="0"/>
        <w:ind w:right="49"/>
        <w:jc w:val="both"/>
        <w:rPr>
          <w:color w:val="0E101A"/>
          <w:lang w:val="en-US"/>
        </w:rPr>
      </w:pPr>
    </w:p>
    <w:p w14:paraId="4806E4BD" w14:textId="0CC4C653" w:rsidR="00E46E9E" w:rsidRDefault="00E46E9E" w:rsidP="00BA011D">
      <w:pPr>
        <w:pStyle w:val="NormalWeb"/>
        <w:spacing w:before="0" w:beforeAutospacing="0" w:after="0" w:afterAutospacing="0"/>
        <w:ind w:right="49"/>
        <w:jc w:val="both"/>
        <w:rPr>
          <w:rStyle w:val="Textoennegrita"/>
          <w:color w:val="0E101A"/>
          <w:lang w:val="en-US"/>
        </w:rPr>
      </w:pPr>
      <w:r w:rsidRPr="00D21037">
        <w:rPr>
          <w:rStyle w:val="Textoennegrita"/>
          <w:color w:val="0E101A"/>
          <w:lang w:val="en-US"/>
        </w:rPr>
        <w:t>Objectives</w:t>
      </w:r>
    </w:p>
    <w:p w14:paraId="73F90C9B" w14:textId="77777777" w:rsidR="00374EB8" w:rsidRPr="00D21037" w:rsidRDefault="00374EB8" w:rsidP="00BA011D">
      <w:pPr>
        <w:pStyle w:val="NormalWeb"/>
        <w:spacing w:before="0" w:beforeAutospacing="0" w:after="0" w:afterAutospacing="0"/>
        <w:ind w:right="49"/>
        <w:jc w:val="both"/>
        <w:rPr>
          <w:color w:val="0E101A"/>
          <w:lang w:val="en-US"/>
        </w:rPr>
      </w:pPr>
    </w:p>
    <w:p w14:paraId="4B820CDD" w14:textId="77777777" w:rsidR="00E46E9E" w:rsidRPr="00D21037" w:rsidRDefault="00E46E9E" w:rsidP="00BA011D">
      <w:pPr>
        <w:pStyle w:val="NormalWeb"/>
        <w:spacing w:before="0" w:beforeAutospacing="0" w:after="0" w:afterAutospacing="0"/>
        <w:ind w:right="49"/>
        <w:jc w:val="both"/>
        <w:rPr>
          <w:color w:val="0E101A"/>
          <w:lang w:val="en-US"/>
        </w:rPr>
      </w:pPr>
      <w:r w:rsidRPr="00D21037">
        <w:rPr>
          <w:color w:val="0E101A"/>
          <w:lang w:val="en-US"/>
        </w:rPr>
        <w:t>Students will build significant knowledge through the sum of diverse activities. Final course grades will be calculated through a combination of activities such as:</w:t>
      </w:r>
    </w:p>
    <w:p w14:paraId="57344AD5" w14:textId="5DE870A2" w:rsidR="00E46E9E" w:rsidRPr="00D21037" w:rsidRDefault="00E46E9E" w:rsidP="00BA011D">
      <w:pPr>
        <w:pStyle w:val="Ttulo1"/>
        <w:ind w:left="0" w:right="49"/>
        <w:jc w:val="both"/>
        <w:rPr>
          <w:b w:val="0"/>
          <w:bCs w:val="0"/>
          <w:color w:val="0E101A"/>
        </w:rPr>
      </w:pPr>
      <w:r w:rsidRPr="00D21037">
        <w:rPr>
          <w:b w:val="0"/>
          <w:bCs w:val="0"/>
          <w:color w:val="0E101A"/>
        </w:rPr>
        <w:t> Attendance</w:t>
      </w:r>
      <w:r w:rsidR="0090220D">
        <w:rPr>
          <w:b w:val="0"/>
          <w:bCs w:val="0"/>
          <w:color w:val="0E101A"/>
        </w:rPr>
        <w:t xml:space="preserve"> </w:t>
      </w:r>
      <w:r w:rsidRPr="00D21037">
        <w:rPr>
          <w:b w:val="0"/>
          <w:bCs w:val="0"/>
          <w:color w:val="0E101A"/>
        </w:rPr>
        <w:t>–</w:t>
      </w:r>
      <w:r w:rsidR="0090220D">
        <w:rPr>
          <w:b w:val="0"/>
          <w:bCs w:val="0"/>
          <w:color w:val="0E101A"/>
        </w:rPr>
        <w:t xml:space="preserve"> </w:t>
      </w:r>
      <w:r w:rsidRPr="00D21037">
        <w:rPr>
          <w:b w:val="0"/>
          <w:bCs w:val="0"/>
          <w:color w:val="0E101A"/>
        </w:rPr>
        <w:t>10%</w:t>
      </w:r>
    </w:p>
    <w:p w14:paraId="0C27B156" w14:textId="77777777" w:rsidR="00E46E9E" w:rsidRPr="00D21037" w:rsidRDefault="00E46E9E" w:rsidP="00BA011D">
      <w:pPr>
        <w:pStyle w:val="NormalWeb"/>
        <w:spacing w:before="0" w:beforeAutospacing="0" w:after="0" w:afterAutospacing="0"/>
        <w:ind w:right="49"/>
        <w:jc w:val="both"/>
        <w:rPr>
          <w:color w:val="0E101A"/>
          <w:lang w:val="en-US"/>
        </w:rPr>
      </w:pPr>
      <w:r w:rsidRPr="00D21037">
        <w:rPr>
          <w:color w:val="0E101A"/>
          <w:lang w:val="en-US"/>
        </w:rPr>
        <w:t>Students are expected to contribute substantially to the classes, so it will be vital for them to show competence when analyzing the readings.</w:t>
      </w:r>
    </w:p>
    <w:p w14:paraId="69CAEF8E" w14:textId="77777777" w:rsidR="00E46E9E" w:rsidRPr="00D21037" w:rsidRDefault="00E46E9E" w:rsidP="00BA011D">
      <w:pPr>
        <w:pStyle w:val="NormalWeb"/>
        <w:spacing w:before="0" w:beforeAutospacing="0" w:after="0" w:afterAutospacing="0"/>
        <w:ind w:right="49"/>
        <w:jc w:val="both"/>
        <w:rPr>
          <w:color w:val="0E101A"/>
          <w:lang w:val="en-US"/>
        </w:rPr>
      </w:pPr>
      <w:r w:rsidRPr="00D21037">
        <w:rPr>
          <w:color w:val="0E101A"/>
          <w:lang w:val="en-US"/>
        </w:rPr>
        <w:t> </w:t>
      </w:r>
    </w:p>
    <w:p w14:paraId="29550715" w14:textId="77777777" w:rsidR="00E46E9E" w:rsidRPr="00D21037" w:rsidRDefault="00E46E9E" w:rsidP="00BA011D">
      <w:pPr>
        <w:pStyle w:val="Ttulo1"/>
        <w:ind w:left="0" w:right="49"/>
        <w:jc w:val="both"/>
        <w:rPr>
          <w:b w:val="0"/>
          <w:bCs w:val="0"/>
          <w:color w:val="0E101A"/>
        </w:rPr>
      </w:pPr>
      <w:r w:rsidRPr="00D21037">
        <w:rPr>
          <w:b w:val="0"/>
          <w:bCs w:val="0"/>
          <w:color w:val="0E101A"/>
        </w:rPr>
        <w:t>Presentation &amp; Leadership in class discussion – 30%</w:t>
      </w:r>
    </w:p>
    <w:p w14:paraId="3DFD8B11" w14:textId="77777777" w:rsidR="00E46E9E" w:rsidRPr="00D21037" w:rsidRDefault="00E46E9E" w:rsidP="00BA011D">
      <w:pPr>
        <w:pStyle w:val="NormalWeb"/>
        <w:spacing w:before="0" w:beforeAutospacing="0" w:after="0" w:afterAutospacing="0"/>
        <w:ind w:right="49"/>
        <w:jc w:val="both"/>
        <w:rPr>
          <w:color w:val="0E101A"/>
          <w:lang w:val="en-US"/>
        </w:rPr>
      </w:pPr>
      <w:r w:rsidRPr="00D21037">
        <w:rPr>
          <w:color w:val="0E101A"/>
          <w:lang w:val="en-US"/>
        </w:rPr>
        <w:t>At least once throughout the semester, students should demonstrate their ability to lead discussions. That day, students will present the reading in 20 minutes. They must mention the main arguments, analyze the importance of the reading for the course, and pose interesting questions for an open discussion.</w:t>
      </w:r>
    </w:p>
    <w:p w14:paraId="42CCEE3B" w14:textId="77777777" w:rsidR="00E46E9E" w:rsidRPr="00D21037" w:rsidRDefault="00E46E9E" w:rsidP="00BA011D">
      <w:pPr>
        <w:pStyle w:val="NormalWeb"/>
        <w:spacing w:before="0" w:beforeAutospacing="0" w:after="0" w:afterAutospacing="0"/>
        <w:ind w:right="49"/>
        <w:jc w:val="both"/>
        <w:rPr>
          <w:color w:val="0E101A"/>
          <w:lang w:val="en-US"/>
        </w:rPr>
      </w:pPr>
      <w:r w:rsidRPr="00D21037">
        <w:rPr>
          <w:color w:val="0E101A"/>
          <w:lang w:val="en-US"/>
        </w:rPr>
        <w:t> </w:t>
      </w:r>
    </w:p>
    <w:p w14:paraId="4ADC2C38" w14:textId="5D95E6EA" w:rsidR="00E46E9E" w:rsidRPr="00D21037" w:rsidRDefault="00E46E9E" w:rsidP="00BA011D">
      <w:pPr>
        <w:pStyle w:val="Ttulo1"/>
        <w:ind w:left="0" w:right="49"/>
        <w:jc w:val="both"/>
        <w:rPr>
          <w:b w:val="0"/>
          <w:bCs w:val="0"/>
          <w:color w:val="0E101A"/>
        </w:rPr>
      </w:pPr>
      <w:r w:rsidRPr="00D21037">
        <w:rPr>
          <w:b w:val="0"/>
          <w:bCs w:val="0"/>
          <w:color w:val="0E101A"/>
        </w:rPr>
        <w:t>Papers</w:t>
      </w:r>
      <w:r w:rsidR="0090220D">
        <w:rPr>
          <w:b w:val="0"/>
          <w:bCs w:val="0"/>
          <w:color w:val="0E101A"/>
        </w:rPr>
        <w:t xml:space="preserve"> - </w:t>
      </w:r>
      <w:r w:rsidRPr="00D21037">
        <w:rPr>
          <w:b w:val="0"/>
          <w:bCs w:val="0"/>
          <w:color w:val="0E101A"/>
        </w:rPr>
        <w:t>60%</w:t>
      </w:r>
    </w:p>
    <w:p w14:paraId="7B993190" w14:textId="77777777" w:rsidR="00E46E9E" w:rsidRPr="00D21037" w:rsidRDefault="00E46E9E" w:rsidP="00BA011D">
      <w:pPr>
        <w:pStyle w:val="Ttulo1"/>
        <w:ind w:left="0" w:right="49"/>
        <w:jc w:val="both"/>
        <w:rPr>
          <w:b w:val="0"/>
          <w:bCs w:val="0"/>
          <w:color w:val="0E101A"/>
        </w:rPr>
      </w:pPr>
      <w:r w:rsidRPr="00D21037">
        <w:rPr>
          <w:b w:val="0"/>
          <w:bCs w:val="0"/>
          <w:color w:val="0E101A"/>
        </w:rPr>
        <w:t>First midterm paper: 25%</w:t>
      </w:r>
    </w:p>
    <w:p w14:paraId="3F0F5D9E" w14:textId="77777777" w:rsidR="00E46E9E" w:rsidRPr="00D21037" w:rsidRDefault="00E46E9E" w:rsidP="00BA011D">
      <w:pPr>
        <w:pStyle w:val="NormalWeb"/>
        <w:spacing w:before="0" w:beforeAutospacing="0" w:after="0" w:afterAutospacing="0"/>
        <w:ind w:right="49"/>
        <w:jc w:val="both"/>
        <w:rPr>
          <w:color w:val="0E101A"/>
        </w:rPr>
      </w:pPr>
      <w:r w:rsidRPr="00D21037">
        <w:rPr>
          <w:rStyle w:val="Textoennegrita"/>
          <w:color w:val="0E101A"/>
        </w:rPr>
        <w:t> </w:t>
      </w:r>
    </w:p>
    <w:p w14:paraId="4B875D6D" w14:textId="77777777" w:rsidR="00E46E9E" w:rsidRPr="00D21037" w:rsidRDefault="00E46E9E" w:rsidP="00BA011D">
      <w:pPr>
        <w:widowControl/>
        <w:numPr>
          <w:ilvl w:val="0"/>
          <w:numId w:val="13"/>
        </w:numPr>
        <w:autoSpaceDE/>
        <w:autoSpaceDN/>
        <w:ind w:left="0" w:right="49"/>
        <w:jc w:val="both"/>
        <w:rPr>
          <w:color w:val="0E101A"/>
          <w:sz w:val="24"/>
          <w:szCs w:val="24"/>
        </w:rPr>
      </w:pPr>
      <w:r w:rsidRPr="00D21037">
        <w:rPr>
          <w:color w:val="0E101A"/>
          <w:sz w:val="24"/>
          <w:szCs w:val="24"/>
        </w:rPr>
        <w:t xml:space="preserve">The first essay should be between 5-6 pages. It should demonstrate your critical analysis ability and reflective engagement with the material reviewed in class. It should be written formally and provide full citations. About the content: a) it can solve a question presented </w:t>
      </w:r>
      <w:r w:rsidRPr="00D21037">
        <w:rPr>
          <w:color w:val="0E101A"/>
          <w:sz w:val="24"/>
          <w:szCs w:val="24"/>
        </w:rPr>
        <w:lastRenderedPageBreak/>
        <w:t xml:space="preserve">by the instructor, b) it can be an advance of the final paper. Those essays will be returned with comments from </w:t>
      </w:r>
      <w:proofErr w:type="spellStart"/>
      <w:r w:rsidRPr="00D21037">
        <w:rPr>
          <w:color w:val="0E101A"/>
          <w:sz w:val="24"/>
          <w:szCs w:val="24"/>
        </w:rPr>
        <w:t>Cintia</w:t>
      </w:r>
      <w:proofErr w:type="spellEnd"/>
      <w:r w:rsidRPr="00D21037">
        <w:rPr>
          <w:color w:val="0E101A"/>
          <w:sz w:val="24"/>
          <w:szCs w:val="24"/>
        </w:rPr>
        <w:t xml:space="preserve"> Martínez.</w:t>
      </w:r>
    </w:p>
    <w:p w14:paraId="2317EF13" w14:textId="77777777" w:rsidR="00E46E9E" w:rsidRPr="00D21037" w:rsidRDefault="00E46E9E" w:rsidP="00BA011D">
      <w:pPr>
        <w:pStyle w:val="NormalWeb"/>
        <w:spacing w:before="0" w:beforeAutospacing="0" w:after="0" w:afterAutospacing="0"/>
        <w:ind w:right="49"/>
        <w:jc w:val="both"/>
        <w:rPr>
          <w:color w:val="0E101A"/>
          <w:lang w:val="en-US"/>
        </w:rPr>
      </w:pPr>
      <w:r w:rsidRPr="00D21037">
        <w:rPr>
          <w:color w:val="0E101A"/>
          <w:lang w:val="en-US"/>
        </w:rPr>
        <w:t> </w:t>
      </w:r>
    </w:p>
    <w:p w14:paraId="683B6286" w14:textId="77777777" w:rsidR="00E46E9E" w:rsidRPr="00D21037" w:rsidRDefault="00E46E9E" w:rsidP="00BA011D">
      <w:pPr>
        <w:pStyle w:val="NormalWeb"/>
        <w:spacing w:before="0" w:beforeAutospacing="0" w:after="0" w:afterAutospacing="0"/>
        <w:ind w:right="49"/>
        <w:jc w:val="both"/>
        <w:rPr>
          <w:b/>
          <w:bCs/>
          <w:color w:val="0E101A"/>
        </w:rPr>
      </w:pPr>
      <w:r w:rsidRPr="00D21037">
        <w:rPr>
          <w:color w:val="0E101A"/>
          <w:lang w:val="en-US"/>
        </w:rPr>
        <w:t> </w:t>
      </w:r>
      <w:r w:rsidRPr="00D21037">
        <w:rPr>
          <w:b/>
          <w:bCs/>
          <w:color w:val="0E101A"/>
        </w:rPr>
        <w:t>Final paper: 35%</w:t>
      </w:r>
    </w:p>
    <w:p w14:paraId="493F987A" w14:textId="77777777" w:rsidR="00E46E9E" w:rsidRPr="00D21037" w:rsidRDefault="00E46E9E" w:rsidP="00BA011D">
      <w:pPr>
        <w:pStyle w:val="NormalWeb"/>
        <w:spacing w:before="0" w:beforeAutospacing="0" w:after="0" w:afterAutospacing="0"/>
        <w:ind w:right="49"/>
        <w:jc w:val="both"/>
        <w:rPr>
          <w:color w:val="0E101A"/>
        </w:rPr>
      </w:pPr>
      <w:r w:rsidRPr="00D21037">
        <w:rPr>
          <w:rStyle w:val="Textoennegrita"/>
          <w:color w:val="0E101A"/>
        </w:rPr>
        <w:t> </w:t>
      </w:r>
    </w:p>
    <w:p w14:paraId="27C96C72" w14:textId="77777777" w:rsidR="00E46E9E" w:rsidRPr="00D21037" w:rsidRDefault="00E46E9E" w:rsidP="00BA011D">
      <w:pPr>
        <w:widowControl/>
        <w:numPr>
          <w:ilvl w:val="0"/>
          <w:numId w:val="14"/>
        </w:numPr>
        <w:autoSpaceDE/>
        <w:autoSpaceDN/>
        <w:ind w:left="0" w:right="49"/>
        <w:jc w:val="both"/>
        <w:rPr>
          <w:color w:val="0E101A"/>
          <w:sz w:val="24"/>
          <w:szCs w:val="24"/>
        </w:rPr>
      </w:pPr>
      <w:r w:rsidRPr="00D21037">
        <w:rPr>
          <w:color w:val="0E101A"/>
          <w:sz w:val="24"/>
          <w:szCs w:val="24"/>
        </w:rPr>
        <w:t>The second midterm paper should extend the research completed for the first midterm paper. It will take into consideration the comments and feedback received in the initial assessment (done in ‘track changes’ format) and deepen the previous work. The essay should be between 9-12 pages.</w:t>
      </w:r>
    </w:p>
    <w:p w14:paraId="03873123" w14:textId="3B5F28ED" w:rsidR="00E66BDD" w:rsidRPr="00D21037" w:rsidRDefault="00E66BDD" w:rsidP="00BA011D">
      <w:pPr>
        <w:pStyle w:val="Ttulo1"/>
        <w:spacing w:before="72"/>
        <w:ind w:left="0" w:right="49"/>
        <w:jc w:val="both"/>
        <w:rPr>
          <w:b w:val="0"/>
          <w:bCs w:val="0"/>
        </w:rPr>
      </w:pPr>
    </w:p>
    <w:p w14:paraId="230674C8" w14:textId="60CC0A9C" w:rsidR="0068687A" w:rsidRDefault="0068687A" w:rsidP="00BA011D">
      <w:pPr>
        <w:tabs>
          <w:tab w:val="left" w:pos="1974"/>
          <w:tab w:val="left" w:pos="1975"/>
        </w:tabs>
        <w:ind w:right="49"/>
        <w:jc w:val="both"/>
        <w:rPr>
          <w:sz w:val="24"/>
          <w:highlight w:val="yellow"/>
        </w:rPr>
      </w:pPr>
    </w:p>
    <w:p w14:paraId="75A00F8A" w14:textId="77777777" w:rsidR="0068687A" w:rsidRPr="007D5D0C" w:rsidRDefault="0068687A" w:rsidP="00BA011D">
      <w:pPr>
        <w:pStyle w:val="Prrafodelista"/>
        <w:widowControl/>
        <w:numPr>
          <w:ilvl w:val="0"/>
          <w:numId w:val="11"/>
        </w:numPr>
        <w:shd w:val="clear" w:color="auto" w:fill="FFFFFF"/>
        <w:autoSpaceDE/>
        <w:autoSpaceDN/>
        <w:spacing w:line="276" w:lineRule="auto"/>
        <w:ind w:left="0" w:right="49"/>
        <w:contextualSpacing/>
        <w:jc w:val="both"/>
        <w:rPr>
          <w:b/>
          <w:bCs/>
          <w:sz w:val="24"/>
          <w:szCs w:val="24"/>
          <w:bdr w:val="none" w:sz="0" w:space="0" w:color="auto" w:frame="1"/>
        </w:rPr>
      </w:pPr>
      <w:r w:rsidRPr="007D5D0C">
        <w:rPr>
          <w:b/>
          <w:bCs/>
          <w:sz w:val="24"/>
          <w:szCs w:val="24"/>
          <w:bdr w:val="none" w:sz="0" w:space="0" w:color="auto" w:frame="1"/>
        </w:rPr>
        <w:t>Grade policies</w:t>
      </w:r>
    </w:p>
    <w:p w14:paraId="18810863" w14:textId="77777777" w:rsidR="0068687A" w:rsidRPr="007D5D0C" w:rsidRDefault="0068687A" w:rsidP="00BA011D">
      <w:pPr>
        <w:spacing w:line="276" w:lineRule="auto"/>
        <w:ind w:right="49"/>
        <w:jc w:val="both"/>
        <w:rPr>
          <w:b/>
          <w:color w:val="FF0000"/>
          <w:sz w:val="24"/>
          <w:szCs w:val="24"/>
        </w:rPr>
      </w:pPr>
      <w:r w:rsidRPr="007D5D0C">
        <w:rPr>
          <w:b/>
          <w:sz w:val="24"/>
          <w:szCs w:val="24"/>
        </w:rPr>
        <w:t xml:space="preserve">Graduate Grading Standard: </w:t>
      </w:r>
    </w:p>
    <w:p w14:paraId="292B7D22" w14:textId="77777777" w:rsidR="0068687A" w:rsidRPr="007D5D0C" w:rsidRDefault="0068687A" w:rsidP="00BA011D">
      <w:pPr>
        <w:spacing w:line="276" w:lineRule="auto"/>
        <w:ind w:right="49"/>
        <w:jc w:val="both"/>
        <w:rPr>
          <w:sz w:val="24"/>
          <w:szCs w:val="24"/>
        </w:rPr>
      </w:pPr>
    </w:p>
    <w:tbl>
      <w:tblPr>
        <w:tblW w:w="5906" w:type="dxa"/>
        <w:jc w:val="center"/>
        <w:shd w:val="clear" w:color="auto" w:fill="FEFEFE"/>
        <w:tblCellMar>
          <w:top w:w="15" w:type="dxa"/>
          <w:left w:w="15" w:type="dxa"/>
          <w:bottom w:w="15" w:type="dxa"/>
          <w:right w:w="15" w:type="dxa"/>
        </w:tblCellMar>
        <w:tblLook w:val="04A0" w:firstRow="1" w:lastRow="0" w:firstColumn="1" w:lastColumn="0" w:noHBand="0" w:noVBand="1"/>
      </w:tblPr>
      <w:tblGrid>
        <w:gridCol w:w="943"/>
        <w:gridCol w:w="1410"/>
        <w:gridCol w:w="3553"/>
      </w:tblGrid>
      <w:tr w:rsidR="00BA011D" w:rsidRPr="007D5D0C" w14:paraId="4013A084" w14:textId="77777777" w:rsidTr="0047236D">
        <w:trPr>
          <w:jc w:val="center"/>
        </w:trPr>
        <w:tc>
          <w:tcPr>
            <w:tcW w:w="0" w:type="auto"/>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046C398D" w14:textId="77777777" w:rsidR="0068687A" w:rsidRPr="007D5D0C" w:rsidRDefault="0068687A" w:rsidP="00BA011D">
            <w:pPr>
              <w:spacing w:line="276" w:lineRule="auto"/>
              <w:ind w:right="49"/>
              <w:jc w:val="both"/>
              <w:rPr>
                <w:b/>
                <w:bCs/>
                <w:sz w:val="24"/>
                <w:szCs w:val="24"/>
              </w:rPr>
            </w:pPr>
            <w:r w:rsidRPr="007D5D0C">
              <w:rPr>
                <w:b/>
                <w:bCs/>
                <w:sz w:val="24"/>
                <w:szCs w:val="24"/>
              </w:rPr>
              <w:t>Grade</w:t>
            </w:r>
          </w:p>
        </w:tc>
        <w:tc>
          <w:tcPr>
            <w:tcW w:w="954" w:type="dxa"/>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46E8928A" w14:textId="77777777" w:rsidR="0068687A" w:rsidRPr="007D5D0C" w:rsidRDefault="0068687A" w:rsidP="00BA011D">
            <w:pPr>
              <w:spacing w:line="276" w:lineRule="auto"/>
              <w:ind w:right="49"/>
              <w:jc w:val="both"/>
              <w:rPr>
                <w:b/>
                <w:bCs/>
                <w:sz w:val="24"/>
                <w:szCs w:val="24"/>
              </w:rPr>
            </w:pPr>
            <w:r w:rsidRPr="007D5D0C">
              <w:rPr>
                <w:b/>
                <w:bCs/>
                <w:sz w:val="24"/>
                <w:szCs w:val="24"/>
              </w:rPr>
              <w:t>Numeric Equivalent</w:t>
            </w:r>
          </w:p>
        </w:tc>
        <w:tc>
          <w:tcPr>
            <w:tcW w:w="4256" w:type="dxa"/>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634A9A70" w14:textId="77777777" w:rsidR="0068687A" w:rsidRPr="007D5D0C" w:rsidRDefault="0068687A" w:rsidP="00BA011D">
            <w:pPr>
              <w:spacing w:line="276" w:lineRule="auto"/>
              <w:ind w:right="49"/>
              <w:jc w:val="both"/>
              <w:rPr>
                <w:b/>
                <w:bCs/>
                <w:sz w:val="24"/>
                <w:szCs w:val="24"/>
              </w:rPr>
            </w:pPr>
            <w:r w:rsidRPr="007D5D0C">
              <w:rPr>
                <w:b/>
                <w:bCs/>
                <w:sz w:val="24"/>
                <w:szCs w:val="24"/>
              </w:rPr>
              <w:t>Explanation</w:t>
            </w:r>
          </w:p>
        </w:tc>
      </w:tr>
      <w:tr w:rsidR="00BA011D" w:rsidRPr="007D5D0C" w14:paraId="71F97CF3" w14:textId="77777777" w:rsidTr="0047236D">
        <w:trPr>
          <w:jc w:val="center"/>
        </w:trPr>
        <w:tc>
          <w:tcPr>
            <w:tcW w:w="0" w:type="auto"/>
            <w:tcBorders>
              <w:top w:val="single" w:sz="6" w:space="0" w:color="DDDDDD"/>
              <w:bottom w:val="single" w:sz="6" w:space="0" w:color="DDDDDD"/>
            </w:tcBorders>
            <w:shd w:val="clear" w:color="auto" w:fill="FEFEFE"/>
            <w:tcMar>
              <w:top w:w="120" w:type="dxa"/>
              <w:left w:w="120" w:type="dxa"/>
              <w:bottom w:w="120" w:type="dxa"/>
              <w:right w:w="120" w:type="dxa"/>
            </w:tcMar>
          </w:tcPr>
          <w:p w14:paraId="4C01BC06" w14:textId="77777777" w:rsidR="0068687A" w:rsidRPr="007D5D0C" w:rsidRDefault="0068687A" w:rsidP="00BA011D">
            <w:pPr>
              <w:spacing w:line="276" w:lineRule="auto"/>
              <w:ind w:right="49"/>
              <w:jc w:val="both"/>
              <w:rPr>
                <w:sz w:val="24"/>
                <w:szCs w:val="24"/>
              </w:rPr>
            </w:pPr>
            <w:r w:rsidRPr="007D5D0C">
              <w:rPr>
                <w:sz w:val="24"/>
                <w:szCs w:val="24"/>
              </w:rPr>
              <w:t>A+</w:t>
            </w:r>
          </w:p>
        </w:tc>
        <w:tc>
          <w:tcPr>
            <w:tcW w:w="954" w:type="dxa"/>
            <w:tcBorders>
              <w:top w:val="single" w:sz="6" w:space="0" w:color="DDDDDD"/>
              <w:bottom w:val="single" w:sz="6" w:space="0" w:color="DDDDDD"/>
            </w:tcBorders>
            <w:shd w:val="clear" w:color="auto" w:fill="FEFEFE"/>
            <w:tcMar>
              <w:top w:w="120" w:type="dxa"/>
              <w:left w:w="120" w:type="dxa"/>
              <w:bottom w:w="120" w:type="dxa"/>
              <w:right w:w="120" w:type="dxa"/>
            </w:tcMar>
          </w:tcPr>
          <w:p w14:paraId="7997045F" w14:textId="77777777" w:rsidR="0068687A" w:rsidRPr="007D5D0C" w:rsidRDefault="0068687A" w:rsidP="00BA011D">
            <w:pPr>
              <w:spacing w:line="276" w:lineRule="auto"/>
              <w:ind w:right="49"/>
              <w:jc w:val="both"/>
              <w:rPr>
                <w:sz w:val="24"/>
                <w:szCs w:val="24"/>
              </w:rPr>
            </w:pPr>
          </w:p>
        </w:tc>
        <w:tc>
          <w:tcPr>
            <w:tcW w:w="4256" w:type="dxa"/>
            <w:tcBorders>
              <w:top w:val="single" w:sz="6" w:space="0" w:color="DDDDDD"/>
              <w:bottom w:val="single" w:sz="6" w:space="0" w:color="DDDDDD"/>
            </w:tcBorders>
            <w:shd w:val="clear" w:color="auto" w:fill="FEFEFE"/>
            <w:tcMar>
              <w:top w:w="120" w:type="dxa"/>
              <w:left w:w="120" w:type="dxa"/>
              <w:bottom w:w="120" w:type="dxa"/>
              <w:right w:w="120" w:type="dxa"/>
            </w:tcMar>
          </w:tcPr>
          <w:p w14:paraId="318FBAAE" w14:textId="77777777" w:rsidR="0068687A" w:rsidRPr="007D5D0C" w:rsidRDefault="0068687A" w:rsidP="00BA011D">
            <w:pPr>
              <w:spacing w:line="276" w:lineRule="auto"/>
              <w:ind w:right="49"/>
              <w:jc w:val="both"/>
              <w:rPr>
                <w:b/>
                <w:bCs/>
                <w:sz w:val="24"/>
                <w:szCs w:val="24"/>
              </w:rPr>
            </w:pPr>
            <w:r w:rsidRPr="007D5D0C">
              <w:rPr>
                <w:b/>
                <w:bCs/>
                <w:sz w:val="24"/>
                <w:szCs w:val="24"/>
              </w:rPr>
              <w:t xml:space="preserve">Exceptional work. </w:t>
            </w:r>
          </w:p>
        </w:tc>
      </w:tr>
      <w:tr w:rsidR="00BA011D" w:rsidRPr="00613A59" w14:paraId="523888C3" w14:textId="77777777" w:rsidTr="0047236D">
        <w:trPr>
          <w:jc w:val="center"/>
        </w:trPr>
        <w:tc>
          <w:tcPr>
            <w:tcW w:w="0" w:type="auto"/>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0B3B6B05" w14:textId="77777777" w:rsidR="0068687A" w:rsidRPr="007D5D0C" w:rsidRDefault="0068687A" w:rsidP="00BA011D">
            <w:pPr>
              <w:spacing w:line="276" w:lineRule="auto"/>
              <w:ind w:right="49"/>
              <w:jc w:val="both"/>
              <w:rPr>
                <w:sz w:val="24"/>
                <w:szCs w:val="24"/>
              </w:rPr>
            </w:pPr>
            <w:r w:rsidRPr="007D5D0C">
              <w:rPr>
                <w:sz w:val="24"/>
                <w:szCs w:val="24"/>
              </w:rPr>
              <w:t>A</w:t>
            </w:r>
          </w:p>
        </w:tc>
        <w:tc>
          <w:tcPr>
            <w:tcW w:w="954" w:type="dxa"/>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0185524C" w14:textId="77777777" w:rsidR="0068687A" w:rsidRPr="007D5D0C" w:rsidRDefault="0068687A" w:rsidP="00BA011D">
            <w:pPr>
              <w:spacing w:line="276" w:lineRule="auto"/>
              <w:ind w:right="49"/>
              <w:jc w:val="both"/>
              <w:rPr>
                <w:sz w:val="24"/>
                <w:szCs w:val="24"/>
              </w:rPr>
            </w:pPr>
            <w:r w:rsidRPr="007D5D0C">
              <w:rPr>
                <w:sz w:val="24"/>
                <w:szCs w:val="24"/>
              </w:rPr>
              <w:t>93-100</w:t>
            </w:r>
          </w:p>
        </w:tc>
        <w:tc>
          <w:tcPr>
            <w:tcW w:w="4256" w:type="dxa"/>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72B2D8EA" w14:textId="77777777" w:rsidR="0068687A" w:rsidRPr="007D5D0C" w:rsidRDefault="0068687A" w:rsidP="00BA011D">
            <w:pPr>
              <w:spacing w:line="276" w:lineRule="auto"/>
              <w:ind w:right="49"/>
              <w:jc w:val="both"/>
              <w:rPr>
                <w:sz w:val="24"/>
                <w:szCs w:val="24"/>
              </w:rPr>
            </w:pPr>
            <w:r w:rsidRPr="007D5D0C">
              <w:rPr>
                <w:b/>
                <w:bCs/>
                <w:color w:val="000000" w:themeColor="text1"/>
                <w:sz w:val="24"/>
                <w:szCs w:val="24"/>
              </w:rPr>
              <w:t>Very Good.</w:t>
            </w:r>
            <w:r w:rsidRPr="007D5D0C">
              <w:rPr>
                <w:color w:val="000000" w:themeColor="text1"/>
                <w:sz w:val="24"/>
                <w:szCs w:val="24"/>
              </w:rPr>
              <w:t xml:space="preserve"> Student demonstrates a quality of work and accomplishment appropriate to preparing for successful research and teaching in the subject area, including very good grasp of the m</w:t>
            </w:r>
            <w:r w:rsidRPr="007D5D0C">
              <w:rPr>
                <w:sz w:val="24"/>
                <w:szCs w:val="24"/>
              </w:rPr>
              <w:t>aterial and originality of thought.</w:t>
            </w:r>
          </w:p>
        </w:tc>
      </w:tr>
      <w:tr w:rsidR="00BA011D" w:rsidRPr="00613A59" w14:paraId="28E09113" w14:textId="77777777" w:rsidTr="0047236D">
        <w:trPr>
          <w:jc w:val="center"/>
        </w:trPr>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5DE37AAD" w14:textId="77777777" w:rsidR="0068687A" w:rsidRPr="007D5D0C" w:rsidRDefault="0068687A" w:rsidP="00BA011D">
            <w:pPr>
              <w:spacing w:line="276" w:lineRule="auto"/>
              <w:ind w:right="49"/>
              <w:jc w:val="both"/>
              <w:rPr>
                <w:sz w:val="24"/>
                <w:szCs w:val="24"/>
              </w:rPr>
            </w:pPr>
            <w:r w:rsidRPr="007D5D0C">
              <w:rPr>
                <w:sz w:val="24"/>
                <w:szCs w:val="24"/>
              </w:rPr>
              <w:t>A-</w:t>
            </w:r>
          </w:p>
        </w:tc>
        <w:tc>
          <w:tcPr>
            <w:tcW w:w="954" w:type="dxa"/>
            <w:tcBorders>
              <w:top w:val="single" w:sz="6" w:space="0" w:color="DDDDDD"/>
              <w:bottom w:val="single" w:sz="6" w:space="0" w:color="DDDDDD"/>
            </w:tcBorders>
            <w:shd w:val="clear" w:color="auto" w:fill="auto"/>
            <w:tcMar>
              <w:top w:w="120" w:type="dxa"/>
              <w:left w:w="120" w:type="dxa"/>
              <w:bottom w:w="120" w:type="dxa"/>
              <w:right w:w="120" w:type="dxa"/>
            </w:tcMar>
            <w:hideMark/>
          </w:tcPr>
          <w:p w14:paraId="7AE636E1" w14:textId="77777777" w:rsidR="0068687A" w:rsidRPr="007D5D0C" w:rsidRDefault="0068687A" w:rsidP="00BA011D">
            <w:pPr>
              <w:spacing w:line="276" w:lineRule="auto"/>
              <w:ind w:right="49"/>
              <w:jc w:val="both"/>
              <w:rPr>
                <w:sz w:val="24"/>
                <w:szCs w:val="24"/>
              </w:rPr>
            </w:pPr>
            <w:r w:rsidRPr="007D5D0C">
              <w:rPr>
                <w:sz w:val="24"/>
                <w:szCs w:val="24"/>
              </w:rPr>
              <w:t>90-92</w:t>
            </w:r>
          </w:p>
        </w:tc>
        <w:tc>
          <w:tcPr>
            <w:tcW w:w="4256" w:type="dxa"/>
            <w:tcBorders>
              <w:top w:val="single" w:sz="6" w:space="0" w:color="DDDDDD"/>
              <w:bottom w:val="single" w:sz="6" w:space="0" w:color="DDDDDD"/>
            </w:tcBorders>
            <w:shd w:val="clear" w:color="auto" w:fill="auto"/>
            <w:tcMar>
              <w:top w:w="120" w:type="dxa"/>
              <w:left w:w="120" w:type="dxa"/>
              <w:bottom w:w="120" w:type="dxa"/>
              <w:right w:w="120" w:type="dxa"/>
            </w:tcMar>
            <w:hideMark/>
          </w:tcPr>
          <w:p w14:paraId="6CD4557D" w14:textId="77777777" w:rsidR="0068687A" w:rsidRPr="007D5D0C" w:rsidRDefault="0068687A" w:rsidP="00BA011D">
            <w:pPr>
              <w:spacing w:line="276" w:lineRule="auto"/>
              <w:ind w:right="49"/>
              <w:jc w:val="both"/>
              <w:rPr>
                <w:color w:val="FF0000"/>
                <w:sz w:val="24"/>
                <w:szCs w:val="24"/>
              </w:rPr>
            </w:pPr>
            <w:r w:rsidRPr="007D5D0C">
              <w:rPr>
                <w:color w:val="000000" w:themeColor="text1"/>
                <w:sz w:val="24"/>
                <w:szCs w:val="24"/>
              </w:rPr>
              <w:t>Good. Student demonstrates good grasp of the material and some originality of thought.</w:t>
            </w:r>
          </w:p>
        </w:tc>
      </w:tr>
      <w:tr w:rsidR="00BA011D" w:rsidRPr="007D5D0C" w14:paraId="7F62173F" w14:textId="77777777" w:rsidTr="0047236D">
        <w:trPr>
          <w:jc w:val="center"/>
        </w:trPr>
        <w:tc>
          <w:tcPr>
            <w:tcW w:w="0" w:type="auto"/>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4A2A58B3" w14:textId="77777777" w:rsidR="0068687A" w:rsidRPr="007D5D0C" w:rsidRDefault="0068687A" w:rsidP="00BA011D">
            <w:pPr>
              <w:spacing w:line="276" w:lineRule="auto"/>
              <w:ind w:right="49"/>
              <w:jc w:val="both"/>
              <w:rPr>
                <w:sz w:val="24"/>
                <w:szCs w:val="24"/>
              </w:rPr>
            </w:pPr>
            <w:r w:rsidRPr="007D5D0C">
              <w:rPr>
                <w:sz w:val="24"/>
                <w:szCs w:val="24"/>
              </w:rPr>
              <w:t>B+</w:t>
            </w:r>
          </w:p>
        </w:tc>
        <w:tc>
          <w:tcPr>
            <w:tcW w:w="954" w:type="dxa"/>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559999DA" w14:textId="77777777" w:rsidR="0068687A" w:rsidRPr="007D5D0C" w:rsidRDefault="0068687A" w:rsidP="00BA011D">
            <w:pPr>
              <w:spacing w:line="276" w:lineRule="auto"/>
              <w:ind w:right="49"/>
              <w:jc w:val="both"/>
              <w:rPr>
                <w:sz w:val="24"/>
                <w:szCs w:val="24"/>
              </w:rPr>
            </w:pPr>
            <w:r w:rsidRPr="007D5D0C">
              <w:rPr>
                <w:sz w:val="24"/>
                <w:szCs w:val="24"/>
              </w:rPr>
              <w:t>87-89</w:t>
            </w:r>
          </w:p>
        </w:tc>
        <w:tc>
          <w:tcPr>
            <w:tcW w:w="4256" w:type="dxa"/>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00B01D56" w14:textId="77777777" w:rsidR="0068687A" w:rsidRPr="007D5D0C" w:rsidRDefault="0068687A" w:rsidP="00BA011D">
            <w:pPr>
              <w:spacing w:line="276" w:lineRule="auto"/>
              <w:ind w:right="49"/>
              <w:jc w:val="both"/>
              <w:rPr>
                <w:sz w:val="24"/>
                <w:szCs w:val="24"/>
              </w:rPr>
            </w:pPr>
          </w:p>
        </w:tc>
      </w:tr>
      <w:tr w:rsidR="00BA011D" w:rsidRPr="00613A59" w14:paraId="04D92826" w14:textId="77777777" w:rsidTr="0047236D">
        <w:trPr>
          <w:jc w:val="center"/>
        </w:trPr>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7122D621" w14:textId="77777777" w:rsidR="0068687A" w:rsidRPr="007D5D0C" w:rsidRDefault="0068687A" w:rsidP="00BA011D">
            <w:pPr>
              <w:spacing w:line="276" w:lineRule="auto"/>
              <w:ind w:right="49"/>
              <w:jc w:val="both"/>
              <w:rPr>
                <w:sz w:val="24"/>
                <w:szCs w:val="24"/>
              </w:rPr>
            </w:pPr>
            <w:r w:rsidRPr="007D5D0C">
              <w:rPr>
                <w:sz w:val="24"/>
                <w:szCs w:val="24"/>
              </w:rPr>
              <w:t>B</w:t>
            </w:r>
          </w:p>
        </w:tc>
        <w:tc>
          <w:tcPr>
            <w:tcW w:w="954" w:type="dxa"/>
            <w:tcBorders>
              <w:top w:val="single" w:sz="6" w:space="0" w:color="DDDDDD"/>
              <w:bottom w:val="single" w:sz="6" w:space="0" w:color="DDDDDD"/>
            </w:tcBorders>
            <w:shd w:val="clear" w:color="auto" w:fill="auto"/>
            <w:tcMar>
              <w:top w:w="120" w:type="dxa"/>
              <w:left w:w="120" w:type="dxa"/>
              <w:bottom w:w="120" w:type="dxa"/>
              <w:right w:w="120" w:type="dxa"/>
            </w:tcMar>
            <w:hideMark/>
          </w:tcPr>
          <w:p w14:paraId="607D9A4F" w14:textId="77777777" w:rsidR="0068687A" w:rsidRPr="007D5D0C" w:rsidRDefault="0068687A" w:rsidP="00BA011D">
            <w:pPr>
              <w:spacing w:line="276" w:lineRule="auto"/>
              <w:ind w:right="49"/>
              <w:jc w:val="both"/>
              <w:rPr>
                <w:sz w:val="24"/>
                <w:szCs w:val="24"/>
              </w:rPr>
            </w:pPr>
            <w:r w:rsidRPr="007D5D0C">
              <w:rPr>
                <w:sz w:val="24"/>
                <w:szCs w:val="24"/>
              </w:rPr>
              <w:t>83-86</w:t>
            </w:r>
          </w:p>
        </w:tc>
        <w:tc>
          <w:tcPr>
            <w:tcW w:w="4256" w:type="dxa"/>
            <w:tcBorders>
              <w:top w:val="single" w:sz="6" w:space="0" w:color="DDDDDD"/>
              <w:bottom w:val="single" w:sz="6" w:space="0" w:color="DDDDDD"/>
            </w:tcBorders>
            <w:shd w:val="clear" w:color="auto" w:fill="auto"/>
            <w:tcMar>
              <w:top w:w="120" w:type="dxa"/>
              <w:left w:w="120" w:type="dxa"/>
              <w:bottom w:w="120" w:type="dxa"/>
              <w:right w:w="120" w:type="dxa"/>
            </w:tcMar>
            <w:hideMark/>
          </w:tcPr>
          <w:p w14:paraId="4D95BF4F" w14:textId="77777777" w:rsidR="0068687A" w:rsidRPr="007D5D0C" w:rsidRDefault="0068687A" w:rsidP="00BA011D">
            <w:pPr>
              <w:spacing w:line="276" w:lineRule="auto"/>
              <w:ind w:right="49"/>
              <w:jc w:val="both"/>
              <w:rPr>
                <w:sz w:val="24"/>
                <w:szCs w:val="24"/>
              </w:rPr>
            </w:pPr>
            <w:r w:rsidRPr="007D5D0C">
              <w:rPr>
                <w:b/>
                <w:bCs/>
                <w:sz w:val="24"/>
                <w:szCs w:val="24"/>
              </w:rPr>
              <w:t>Acceptable. </w:t>
            </w:r>
            <w:r w:rsidRPr="007D5D0C">
              <w:rPr>
                <w:sz w:val="24"/>
                <w:szCs w:val="24"/>
              </w:rPr>
              <w:t>Student demonstrates a sufficient grasp of the material and has completed the work with no significant mistakes, well-written, but not distinctive.</w:t>
            </w:r>
          </w:p>
        </w:tc>
      </w:tr>
      <w:tr w:rsidR="00BA011D" w:rsidRPr="007D5D0C" w14:paraId="317122D6" w14:textId="77777777" w:rsidTr="0047236D">
        <w:trPr>
          <w:jc w:val="center"/>
        </w:trPr>
        <w:tc>
          <w:tcPr>
            <w:tcW w:w="0" w:type="auto"/>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19E5E33E" w14:textId="77777777" w:rsidR="0068687A" w:rsidRPr="007D5D0C" w:rsidRDefault="0068687A" w:rsidP="00BA011D">
            <w:pPr>
              <w:spacing w:line="276" w:lineRule="auto"/>
              <w:ind w:right="49"/>
              <w:jc w:val="both"/>
              <w:rPr>
                <w:sz w:val="24"/>
                <w:szCs w:val="24"/>
              </w:rPr>
            </w:pPr>
            <w:r w:rsidRPr="007D5D0C">
              <w:rPr>
                <w:sz w:val="24"/>
                <w:szCs w:val="24"/>
              </w:rPr>
              <w:t>B-</w:t>
            </w:r>
          </w:p>
        </w:tc>
        <w:tc>
          <w:tcPr>
            <w:tcW w:w="954" w:type="dxa"/>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234B8629" w14:textId="77777777" w:rsidR="0068687A" w:rsidRPr="007D5D0C" w:rsidRDefault="0068687A" w:rsidP="00BA011D">
            <w:pPr>
              <w:spacing w:line="276" w:lineRule="auto"/>
              <w:ind w:right="49"/>
              <w:jc w:val="both"/>
              <w:rPr>
                <w:sz w:val="24"/>
                <w:szCs w:val="24"/>
              </w:rPr>
            </w:pPr>
            <w:r w:rsidRPr="007D5D0C">
              <w:rPr>
                <w:sz w:val="24"/>
                <w:szCs w:val="24"/>
              </w:rPr>
              <w:t>80-82</w:t>
            </w:r>
          </w:p>
        </w:tc>
        <w:tc>
          <w:tcPr>
            <w:tcW w:w="4256" w:type="dxa"/>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2366950F" w14:textId="77777777" w:rsidR="0068687A" w:rsidRPr="007D5D0C" w:rsidRDefault="0068687A" w:rsidP="00BA011D">
            <w:pPr>
              <w:spacing w:line="276" w:lineRule="auto"/>
              <w:ind w:right="49"/>
              <w:jc w:val="both"/>
              <w:rPr>
                <w:sz w:val="24"/>
                <w:szCs w:val="24"/>
              </w:rPr>
            </w:pPr>
            <w:r w:rsidRPr="007D5D0C">
              <w:rPr>
                <w:sz w:val="24"/>
                <w:szCs w:val="24"/>
              </w:rPr>
              <w:t> </w:t>
            </w:r>
          </w:p>
        </w:tc>
      </w:tr>
      <w:tr w:rsidR="00BA011D" w:rsidRPr="007D5D0C" w14:paraId="4FD1589E" w14:textId="77777777" w:rsidTr="0047236D">
        <w:trPr>
          <w:jc w:val="center"/>
        </w:trPr>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5C524308" w14:textId="77777777" w:rsidR="0068687A" w:rsidRPr="007D5D0C" w:rsidRDefault="0068687A" w:rsidP="00BA011D">
            <w:pPr>
              <w:spacing w:line="276" w:lineRule="auto"/>
              <w:ind w:right="49"/>
              <w:jc w:val="both"/>
              <w:rPr>
                <w:sz w:val="24"/>
                <w:szCs w:val="24"/>
              </w:rPr>
            </w:pPr>
            <w:r w:rsidRPr="007D5D0C">
              <w:rPr>
                <w:sz w:val="24"/>
                <w:szCs w:val="24"/>
              </w:rPr>
              <w:lastRenderedPageBreak/>
              <w:t>C+</w:t>
            </w:r>
          </w:p>
        </w:tc>
        <w:tc>
          <w:tcPr>
            <w:tcW w:w="954" w:type="dxa"/>
            <w:tcBorders>
              <w:top w:val="single" w:sz="6" w:space="0" w:color="DDDDDD"/>
              <w:bottom w:val="single" w:sz="6" w:space="0" w:color="DDDDDD"/>
            </w:tcBorders>
            <w:shd w:val="clear" w:color="auto" w:fill="auto"/>
            <w:tcMar>
              <w:top w:w="120" w:type="dxa"/>
              <w:left w:w="120" w:type="dxa"/>
              <w:bottom w:w="120" w:type="dxa"/>
              <w:right w:w="120" w:type="dxa"/>
            </w:tcMar>
            <w:hideMark/>
          </w:tcPr>
          <w:p w14:paraId="5AE27B32" w14:textId="77777777" w:rsidR="0068687A" w:rsidRPr="007D5D0C" w:rsidRDefault="0068687A" w:rsidP="00BA011D">
            <w:pPr>
              <w:spacing w:line="276" w:lineRule="auto"/>
              <w:ind w:right="49"/>
              <w:jc w:val="both"/>
              <w:rPr>
                <w:sz w:val="24"/>
                <w:szCs w:val="24"/>
              </w:rPr>
            </w:pPr>
            <w:r w:rsidRPr="007D5D0C">
              <w:rPr>
                <w:sz w:val="24"/>
                <w:szCs w:val="24"/>
              </w:rPr>
              <w:t>77-79</w:t>
            </w:r>
          </w:p>
        </w:tc>
        <w:tc>
          <w:tcPr>
            <w:tcW w:w="4256" w:type="dxa"/>
            <w:tcBorders>
              <w:top w:val="single" w:sz="6" w:space="0" w:color="DDDDDD"/>
              <w:bottom w:val="single" w:sz="6" w:space="0" w:color="DDDDDD"/>
            </w:tcBorders>
            <w:shd w:val="clear" w:color="auto" w:fill="auto"/>
            <w:tcMar>
              <w:top w:w="120" w:type="dxa"/>
              <w:left w:w="120" w:type="dxa"/>
              <w:bottom w:w="120" w:type="dxa"/>
              <w:right w:w="120" w:type="dxa"/>
            </w:tcMar>
            <w:hideMark/>
          </w:tcPr>
          <w:p w14:paraId="3D9D1F94" w14:textId="77777777" w:rsidR="0068687A" w:rsidRPr="007D5D0C" w:rsidRDefault="0068687A" w:rsidP="00BA011D">
            <w:pPr>
              <w:spacing w:line="276" w:lineRule="auto"/>
              <w:ind w:right="49"/>
              <w:jc w:val="both"/>
              <w:rPr>
                <w:sz w:val="24"/>
                <w:szCs w:val="24"/>
              </w:rPr>
            </w:pPr>
            <w:r w:rsidRPr="007D5D0C">
              <w:rPr>
                <w:sz w:val="24"/>
                <w:szCs w:val="24"/>
              </w:rPr>
              <w:t> </w:t>
            </w:r>
          </w:p>
        </w:tc>
      </w:tr>
      <w:tr w:rsidR="00BA011D" w:rsidRPr="007D5D0C" w14:paraId="7F93E63D" w14:textId="77777777" w:rsidTr="0047236D">
        <w:trPr>
          <w:jc w:val="center"/>
        </w:trPr>
        <w:tc>
          <w:tcPr>
            <w:tcW w:w="0" w:type="auto"/>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2D4175CC" w14:textId="77777777" w:rsidR="0068687A" w:rsidRPr="007D5D0C" w:rsidRDefault="0068687A" w:rsidP="00BA011D">
            <w:pPr>
              <w:spacing w:line="276" w:lineRule="auto"/>
              <w:ind w:right="49"/>
              <w:jc w:val="both"/>
              <w:rPr>
                <w:sz w:val="24"/>
                <w:szCs w:val="24"/>
              </w:rPr>
            </w:pPr>
            <w:r w:rsidRPr="007D5D0C">
              <w:rPr>
                <w:sz w:val="24"/>
                <w:szCs w:val="24"/>
              </w:rPr>
              <w:t>C</w:t>
            </w:r>
          </w:p>
        </w:tc>
        <w:tc>
          <w:tcPr>
            <w:tcW w:w="954" w:type="dxa"/>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4350E921" w14:textId="77777777" w:rsidR="0068687A" w:rsidRPr="007D5D0C" w:rsidRDefault="0068687A" w:rsidP="00BA011D">
            <w:pPr>
              <w:spacing w:line="276" w:lineRule="auto"/>
              <w:ind w:right="49"/>
              <w:jc w:val="both"/>
              <w:rPr>
                <w:sz w:val="24"/>
                <w:szCs w:val="24"/>
              </w:rPr>
            </w:pPr>
            <w:r w:rsidRPr="007D5D0C">
              <w:rPr>
                <w:sz w:val="24"/>
                <w:szCs w:val="24"/>
              </w:rPr>
              <w:t>73-76</w:t>
            </w:r>
          </w:p>
        </w:tc>
        <w:tc>
          <w:tcPr>
            <w:tcW w:w="4256" w:type="dxa"/>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hideMark/>
          </w:tcPr>
          <w:p w14:paraId="120C5E8C" w14:textId="77777777" w:rsidR="0068687A" w:rsidRPr="007D5D0C" w:rsidRDefault="0068687A" w:rsidP="00BA011D">
            <w:pPr>
              <w:spacing w:line="276" w:lineRule="auto"/>
              <w:ind w:right="49"/>
              <w:jc w:val="both"/>
              <w:rPr>
                <w:sz w:val="24"/>
                <w:szCs w:val="24"/>
              </w:rPr>
            </w:pPr>
          </w:p>
        </w:tc>
      </w:tr>
      <w:tr w:rsidR="00BA011D" w:rsidRPr="00613A59" w14:paraId="26A2BDFE" w14:textId="77777777" w:rsidTr="0047236D">
        <w:trPr>
          <w:jc w:val="center"/>
        </w:trPr>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67F4BA01" w14:textId="77777777" w:rsidR="0068687A" w:rsidRPr="007D5D0C" w:rsidRDefault="0068687A" w:rsidP="00BA011D">
            <w:pPr>
              <w:spacing w:line="276" w:lineRule="auto"/>
              <w:ind w:right="49"/>
              <w:jc w:val="both"/>
              <w:rPr>
                <w:sz w:val="24"/>
                <w:szCs w:val="24"/>
              </w:rPr>
            </w:pPr>
            <w:r w:rsidRPr="007D5D0C">
              <w:rPr>
                <w:sz w:val="24"/>
                <w:szCs w:val="24"/>
              </w:rPr>
              <w:t>C-</w:t>
            </w:r>
          </w:p>
        </w:tc>
        <w:tc>
          <w:tcPr>
            <w:tcW w:w="954" w:type="dxa"/>
            <w:tcBorders>
              <w:top w:val="single" w:sz="6" w:space="0" w:color="DDDDDD"/>
              <w:bottom w:val="single" w:sz="6" w:space="0" w:color="DDDDDD"/>
            </w:tcBorders>
            <w:shd w:val="clear" w:color="auto" w:fill="auto"/>
            <w:tcMar>
              <w:top w:w="120" w:type="dxa"/>
              <w:left w:w="120" w:type="dxa"/>
              <w:bottom w:w="120" w:type="dxa"/>
              <w:right w:w="120" w:type="dxa"/>
            </w:tcMar>
            <w:hideMark/>
          </w:tcPr>
          <w:p w14:paraId="32909E58" w14:textId="77777777" w:rsidR="0068687A" w:rsidRPr="007D5D0C" w:rsidRDefault="0068687A" w:rsidP="00BA011D">
            <w:pPr>
              <w:spacing w:line="276" w:lineRule="auto"/>
              <w:ind w:right="49"/>
              <w:jc w:val="both"/>
              <w:rPr>
                <w:sz w:val="24"/>
                <w:szCs w:val="24"/>
              </w:rPr>
            </w:pPr>
            <w:r w:rsidRPr="007D5D0C">
              <w:rPr>
                <w:sz w:val="24"/>
                <w:szCs w:val="24"/>
              </w:rPr>
              <w:t>70-73</w:t>
            </w:r>
          </w:p>
        </w:tc>
        <w:tc>
          <w:tcPr>
            <w:tcW w:w="4256" w:type="dxa"/>
            <w:tcBorders>
              <w:top w:val="single" w:sz="6" w:space="0" w:color="DDDDDD"/>
              <w:bottom w:val="single" w:sz="6" w:space="0" w:color="DDDDDD"/>
            </w:tcBorders>
            <w:shd w:val="clear" w:color="auto" w:fill="auto"/>
            <w:tcMar>
              <w:top w:w="120" w:type="dxa"/>
              <w:left w:w="120" w:type="dxa"/>
              <w:bottom w:w="120" w:type="dxa"/>
              <w:right w:w="120" w:type="dxa"/>
            </w:tcMar>
            <w:hideMark/>
          </w:tcPr>
          <w:p w14:paraId="7117519C" w14:textId="77777777" w:rsidR="0068687A" w:rsidRPr="007D5D0C" w:rsidRDefault="0068687A" w:rsidP="00BA011D">
            <w:pPr>
              <w:spacing w:line="276" w:lineRule="auto"/>
              <w:ind w:right="49"/>
              <w:jc w:val="both"/>
              <w:rPr>
                <w:sz w:val="24"/>
                <w:szCs w:val="24"/>
              </w:rPr>
            </w:pPr>
            <w:r w:rsidRPr="007D5D0C">
              <w:rPr>
                <w:b/>
                <w:bCs/>
                <w:sz w:val="24"/>
                <w:szCs w:val="24"/>
              </w:rPr>
              <w:t>Lowest Passing Grade.</w:t>
            </w:r>
            <w:r w:rsidRPr="007D5D0C">
              <w:rPr>
                <w:sz w:val="24"/>
                <w:szCs w:val="24"/>
              </w:rPr>
              <w:t> Work is deficient. Minimum requirements have been met but without distinction.</w:t>
            </w:r>
          </w:p>
        </w:tc>
      </w:tr>
      <w:tr w:rsidR="0068687A" w:rsidRPr="007D5D0C" w14:paraId="0579C0CE" w14:textId="77777777" w:rsidTr="0047236D">
        <w:trPr>
          <w:jc w:val="center"/>
        </w:trPr>
        <w:tc>
          <w:tcPr>
            <w:tcW w:w="5906" w:type="dxa"/>
            <w:gridSpan w:val="3"/>
            <w:tcBorders>
              <w:top w:val="single" w:sz="6" w:space="0" w:color="DDDDDD"/>
              <w:bottom w:val="single" w:sz="6" w:space="0" w:color="DDDDDD"/>
            </w:tcBorders>
            <w:shd w:val="clear" w:color="auto" w:fill="F2F2F2" w:themeFill="background1" w:themeFillShade="F2"/>
            <w:tcMar>
              <w:top w:w="120" w:type="dxa"/>
              <w:left w:w="120" w:type="dxa"/>
              <w:bottom w:w="120" w:type="dxa"/>
              <w:right w:w="120" w:type="dxa"/>
            </w:tcMar>
          </w:tcPr>
          <w:p w14:paraId="4C5F778A" w14:textId="77777777" w:rsidR="0068687A" w:rsidRPr="007D5D0C" w:rsidRDefault="0068687A" w:rsidP="00BA011D">
            <w:pPr>
              <w:spacing w:line="276" w:lineRule="auto"/>
              <w:ind w:right="49"/>
              <w:jc w:val="both"/>
              <w:rPr>
                <w:b/>
                <w:bCs/>
                <w:sz w:val="24"/>
                <w:szCs w:val="24"/>
              </w:rPr>
            </w:pPr>
            <w:r w:rsidRPr="007D5D0C">
              <w:rPr>
                <w:sz w:val="24"/>
                <w:szCs w:val="24"/>
              </w:rPr>
              <w:t>D+ 67-69; D 65-66; F below 65.</w:t>
            </w:r>
          </w:p>
        </w:tc>
      </w:tr>
    </w:tbl>
    <w:p w14:paraId="2AE63FE2" w14:textId="77777777" w:rsidR="0068687A" w:rsidRPr="007D5D0C" w:rsidRDefault="0068687A" w:rsidP="00BA011D">
      <w:pPr>
        <w:spacing w:line="276" w:lineRule="auto"/>
        <w:ind w:right="49"/>
        <w:jc w:val="both"/>
        <w:rPr>
          <w:sz w:val="24"/>
          <w:szCs w:val="24"/>
        </w:rPr>
      </w:pPr>
    </w:p>
    <w:p w14:paraId="5E2D788C" w14:textId="77777777" w:rsidR="0068687A" w:rsidRPr="007D5D0C" w:rsidRDefault="0068687A" w:rsidP="00BA011D">
      <w:pPr>
        <w:widowControl/>
        <w:numPr>
          <w:ilvl w:val="0"/>
          <w:numId w:val="12"/>
        </w:numPr>
        <w:spacing w:after="160" w:line="276" w:lineRule="auto"/>
        <w:ind w:left="0" w:right="49"/>
        <w:jc w:val="both"/>
        <w:rPr>
          <w:sz w:val="24"/>
          <w:szCs w:val="24"/>
        </w:rPr>
      </w:pPr>
      <w:r w:rsidRPr="007D5D0C">
        <w:rPr>
          <w:sz w:val="24"/>
          <w:szCs w:val="24"/>
        </w:rPr>
        <w:t>Graduate students must maintain at least a 3.0 grade point average (GPA) in graduate courses taken in the degree program.</w:t>
      </w:r>
    </w:p>
    <w:p w14:paraId="11767C96" w14:textId="77777777" w:rsidR="0068687A" w:rsidRPr="007D5D0C" w:rsidRDefault="0068687A" w:rsidP="00BA011D">
      <w:pPr>
        <w:widowControl/>
        <w:numPr>
          <w:ilvl w:val="0"/>
          <w:numId w:val="12"/>
        </w:numPr>
        <w:spacing w:after="160" w:line="276" w:lineRule="auto"/>
        <w:ind w:left="0" w:right="49"/>
        <w:jc w:val="both"/>
        <w:rPr>
          <w:sz w:val="24"/>
          <w:szCs w:val="24"/>
        </w:rPr>
      </w:pPr>
      <w:r w:rsidRPr="007D5D0C">
        <w:rPr>
          <w:sz w:val="24"/>
          <w:szCs w:val="24"/>
        </w:rPr>
        <w:t>Grades of D+ or lower for graduate courses are not accepted for graduate credit but are computed in the GPA. A grade of N (no pass) is not accepted for graduate credit.</w:t>
      </w:r>
    </w:p>
    <w:p w14:paraId="09964549" w14:textId="77777777" w:rsidR="0068687A" w:rsidRPr="007D5D0C" w:rsidRDefault="0068687A" w:rsidP="00BA011D">
      <w:pPr>
        <w:widowControl/>
        <w:numPr>
          <w:ilvl w:val="0"/>
          <w:numId w:val="12"/>
        </w:numPr>
        <w:spacing w:after="160" w:line="276" w:lineRule="auto"/>
        <w:ind w:left="0" w:right="49"/>
        <w:jc w:val="both"/>
        <w:rPr>
          <w:sz w:val="24"/>
          <w:szCs w:val="24"/>
        </w:rPr>
      </w:pPr>
      <w:r w:rsidRPr="007D5D0C">
        <w:rPr>
          <w:sz w:val="24"/>
          <w:szCs w:val="24"/>
        </w:rPr>
        <w:t>A grade of pass (P) must represent work equal to or better than a B-.</w:t>
      </w:r>
    </w:p>
    <w:p w14:paraId="64ECBD3C" w14:textId="77777777" w:rsidR="0068687A" w:rsidRPr="007D5D0C" w:rsidRDefault="0068687A" w:rsidP="00BA011D">
      <w:pPr>
        <w:spacing w:line="276" w:lineRule="auto"/>
        <w:ind w:right="49"/>
        <w:jc w:val="both"/>
        <w:rPr>
          <w:sz w:val="24"/>
          <w:szCs w:val="24"/>
        </w:rPr>
      </w:pPr>
    </w:p>
    <w:p w14:paraId="69249E15" w14:textId="77777777" w:rsidR="0068687A" w:rsidRPr="007D5D0C" w:rsidRDefault="0068687A" w:rsidP="00BA011D">
      <w:pPr>
        <w:spacing w:line="276" w:lineRule="auto"/>
        <w:ind w:right="49"/>
        <w:jc w:val="both"/>
        <w:rPr>
          <w:b/>
          <w:color w:val="1C1E29"/>
          <w:sz w:val="24"/>
          <w:szCs w:val="24"/>
        </w:rPr>
      </w:pPr>
    </w:p>
    <w:p w14:paraId="3CD16C10" w14:textId="77777777" w:rsidR="0068687A" w:rsidRPr="007D5D0C" w:rsidRDefault="0068687A" w:rsidP="00BA011D">
      <w:pPr>
        <w:pStyle w:val="Prrafodelista"/>
        <w:widowControl/>
        <w:numPr>
          <w:ilvl w:val="0"/>
          <w:numId w:val="11"/>
        </w:numPr>
        <w:autoSpaceDE/>
        <w:autoSpaceDN/>
        <w:spacing w:after="200" w:line="276" w:lineRule="auto"/>
        <w:ind w:left="0" w:right="49"/>
        <w:contextualSpacing/>
        <w:jc w:val="both"/>
        <w:rPr>
          <w:b/>
          <w:color w:val="1C1E29"/>
          <w:sz w:val="24"/>
          <w:szCs w:val="24"/>
        </w:rPr>
      </w:pPr>
      <w:r w:rsidRPr="007D5D0C">
        <w:rPr>
          <w:b/>
          <w:color w:val="1C1E29"/>
          <w:sz w:val="24"/>
          <w:szCs w:val="24"/>
        </w:rPr>
        <w:t>Materials</w:t>
      </w:r>
    </w:p>
    <w:p w14:paraId="492B72E2" w14:textId="78E3DEEB" w:rsidR="0068687A" w:rsidRPr="003E4E1E" w:rsidRDefault="00B86530" w:rsidP="00BA011D">
      <w:pPr>
        <w:spacing w:line="276" w:lineRule="auto"/>
        <w:ind w:right="49"/>
        <w:jc w:val="both"/>
        <w:rPr>
          <w:color w:val="1C1E29"/>
          <w:sz w:val="24"/>
          <w:szCs w:val="24"/>
        </w:rPr>
      </w:pPr>
      <w:r w:rsidRPr="003E4E1E">
        <w:rPr>
          <w:color w:val="1C1E29"/>
          <w:sz w:val="24"/>
          <w:szCs w:val="24"/>
        </w:rPr>
        <w:t>T</w:t>
      </w:r>
      <w:r w:rsidR="0068687A" w:rsidRPr="003E4E1E">
        <w:rPr>
          <w:color w:val="1C1E29"/>
          <w:sz w:val="24"/>
          <w:szCs w:val="24"/>
        </w:rPr>
        <w:t>he</w:t>
      </w:r>
      <w:r w:rsidR="003E4E1E" w:rsidRPr="003E4E1E">
        <w:rPr>
          <w:color w:val="1C1E29"/>
          <w:sz w:val="24"/>
          <w:szCs w:val="24"/>
        </w:rPr>
        <w:t xml:space="preserve"> primary reading will be </w:t>
      </w:r>
      <w:r w:rsidR="003E4E1E" w:rsidRPr="003E4E1E">
        <w:rPr>
          <w:i/>
        </w:rPr>
        <w:t>The Marx-Engels Reader</w:t>
      </w:r>
      <w:r w:rsidR="003E4E1E" w:rsidRPr="003E4E1E">
        <w:t>, Ed. Robert C. Tucker, 2nd Edition, Princeton</w:t>
      </w:r>
      <w:r w:rsidR="003E4E1E" w:rsidRPr="003E4E1E">
        <w:rPr>
          <w:spacing w:val="-58"/>
        </w:rPr>
        <w:t xml:space="preserve"> </w:t>
      </w:r>
      <w:r w:rsidR="003E4E1E" w:rsidRPr="003E4E1E">
        <w:t>University,</w:t>
      </w:r>
      <w:r w:rsidR="003E4E1E" w:rsidRPr="003E4E1E">
        <w:rPr>
          <w:spacing w:val="-1"/>
        </w:rPr>
        <w:t xml:space="preserve"> </w:t>
      </w:r>
      <w:r w:rsidR="003E4E1E" w:rsidRPr="003E4E1E">
        <w:t>1978 (it will be uploaded on Canvas). Extra</w:t>
      </w:r>
      <w:r w:rsidR="0068687A" w:rsidRPr="003E4E1E">
        <w:rPr>
          <w:color w:val="1C1E29"/>
          <w:sz w:val="24"/>
          <w:szCs w:val="24"/>
        </w:rPr>
        <w:t xml:space="preserve"> readings and films are available on Canvas under “files” and organized in weekly folders.</w:t>
      </w:r>
    </w:p>
    <w:p w14:paraId="0EBFF82A" w14:textId="77777777" w:rsidR="0068687A" w:rsidRPr="00B86530" w:rsidRDefault="0068687A" w:rsidP="00BA011D">
      <w:pPr>
        <w:tabs>
          <w:tab w:val="left" w:pos="1974"/>
          <w:tab w:val="left" w:pos="1975"/>
        </w:tabs>
        <w:ind w:right="49"/>
        <w:jc w:val="both"/>
        <w:rPr>
          <w:sz w:val="24"/>
          <w:highlight w:val="yellow"/>
        </w:rPr>
      </w:pPr>
    </w:p>
    <w:p w14:paraId="49CBEFA9" w14:textId="77777777" w:rsidR="00D96A2A" w:rsidRDefault="00D96A2A" w:rsidP="00BA011D">
      <w:pPr>
        <w:pStyle w:val="Textoindependiente"/>
        <w:spacing w:before="3"/>
        <w:ind w:right="49"/>
        <w:jc w:val="both"/>
        <w:rPr>
          <w:sz w:val="23"/>
        </w:rPr>
      </w:pPr>
    </w:p>
    <w:p w14:paraId="74D45B1A" w14:textId="0BACEA6E" w:rsidR="00CB4C20" w:rsidRPr="00A32E14" w:rsidRDefault="00CB4C20" w:rsidP="00BA011D">
      <w:pPr>
        <w:pStyle w:val="Ttulo1"/>
        <w:ind w:left="0" w:right="49"/>
        <w:jc w:val="both"/>
      </w:pPr>
      <w:r w:rsidRPr="00A32E14">
        <w:rPr>
          <w:color w:val="2D3B45"/>
        </w:rPr>
        <w:t>Readings organized per week for a 10 weeks course</w:t>
      </w:r>
    </w:p>
    <w:p w14:paraId="2FB5F1D9" w14:textId="71508876" w:rsidR="00D96A2A" w:rsidRPr="0002247F" w:rsidRDefault="00D96A2A" w:rsidP="00BA011D">
      <w:pPr>
        <w:pStyle w:val="Ttulo1"/>
        <w:ind w:left="0" w:right="49"/>
        <w:jc w:val="both"/>
      </w:pPr>
      <w:r w:rsidRPr="0002247F">
        <w:t>Part</w:t>
      </w:r>
      <w:r w:rsidRPr="0002247F">
        <w:rPr>
          <w:spacing w:val="-1"/>
        </w:rPr>
        <w:t xml:space="preserve"> </w:t>
      </w:r>
      <w:r w:rsidR="00A4300B" w:rsidRPr="0002247F">
        <w:t>1</w:t>
      </w:r>
    </w:p>
    <w:p w14:paraId="720BE84C" w14:textId="77777777" w:rsidR="00D96A2A" w:rsidRPr="0002247F" w:rsidRDefault="00D96A2A" w:rsidP="00BA011D">
      <w:pPr>
        <w:pStyle w:val="Textoindependiente"/>
        <w:ind w:right="49"/>
        <w:jc w:val="both"/>
      </w:pPr>
      <w:r w:rsidRPr="0002247F">
        <w:t>Basic Reading:</w:t>
      </w:r>
      <w:r w:rsidRPr="0002247F">
        <w:rPr>
          <w:spacing w:val="1"/>
        </w:rPr>
        <w:t xml:space="preserve"> </w:t>
      </w:r>
      <w:r w:rsidRPr="0002247F">
        <w:rPr>
          <w:i/>
        </w:rPr>
        <w:t>The Marx-Engels Reader</w:t>
      </w:r>
      <w:r w:rsidRPr="0002247F">
        <w:t>, Ed. Robert C. Tucker, 2nd Edition, Princeton</w:t>
      </w:r>
      <w:r w:rsidRPr="0002247F">
        <w:rPr>
          <w:spacing w:val="-58"/>
        </w:rPr>
        <w:t xml:space="preserve"> </w:t>
      </w:r>
      <w:r w:rsidRPr="0002247F">
        <w:t>University,</w:t>
      </w:r>
      <w:r w:rsidRPr="0002247F">
        <w:rPr>
          <w:spacing w:val="-1"/>
        </w:rPr>
        <w:t xml:space="preserve"> </w:t>
      </w:r>
      <w:r w:rsidRPr="0002247F">
        <w:t>1978. (The</w:t>
      </w:r>
      <w:r w:rsidRPr="0002247F">
        <w:rPr>
          <w:spacing w:val="-1"/>
        </w:rPr>
        <w:t xml:space="preserve"> </w:t>
      </w:r>
      <w:r w:rsidRPr="0002247F">
        <w:t>readings</w:t>
      </w:r>
      <w:r w:rsidRPr="0002247F">
        <w:rPr>
          <w:spacing w:val="-1"/>
        </w:rPr>
        <w:t xml:space="preserve"> </w:t>
      </w:r>
      <w:r w:rsidRPr="0002247F">
        <w:t>taken from</w:t>
      </w:r>
      <w:r w:rsidRPr="0002247F">
        <w:rPr>
          <w:spacing w:val="-1"/>
        </w:rPr>
        <w:t xml:space="preserve"> </w:t>
      </w:r>
      <w:r w:rsidRPr="0002247F">
        <w:t>that</w:t>
      </w:r>
      <w:r w:rsidRPr="0002247F">
        <w:rPr>
          <w:spacing w:val="-1"/>
        </w:rPr>
        <w:t xml:space="preserve"> </w:t>
      </w:r>
      <w:r w:rsidRPr="0002247F">
        <w:t>book will</w:t>
      </w:r>
      <w:r w:rsidRPr="0002247F">
        <w:rPr>
          <w:spacing w:val="-1"/>
        </w:rPr>
        <w:t xml:space="preserve"> </w:t>
      </w:r>
      <w:r w:rsidRPr="0002247F">
        <w:t>be</w:t>
      </w:r>
      <w:r w:rsidRPr="0002247F">
        <w:rPr>
          <w:spacing w:val="-1"/>
        </w:rPr>
        <w:t xml:space="preserve"> </w:t>
      </w:r>
      <w:r w:rsidRPr="0002247F">
        <w:t>marked by</w:t>
      </w:r>
      <w:r w:rsidRPr="0002247F">
        <w:rPr>
          <w:spacing w:val="-2"/>
        </w:rPr>
        <w:t xml:space="preserve"> </w:t>
      </w:r>
      <w:r w:rsidRPr="0002247F">
        <w:t>)</w:t>
      </w:r>
    </w:p>
    <w:p w14:paraId="4DDB9CFA" w14:textId="77777777" w:rsidR="00D96A2A" w:rsidRPr="0002247F" w:rsidRDefault="00D96A2A" w:rsidP="00BA011D">
      <w:pPr>
        <w:pStyle w:val="Textoindependiente"/>
        <w:spacing w:before="4"/>
        <w:ind w:right="49"/>
        <w:jc w:val="both"/>
      </w:pPr>
    </w:p>
    <w:p w14:paraId="7D21F5EA" w14:textId="771A4FDB" w:rsidR="00D96A2A" w:rsidRPr="0002247F" w:rsidRDefault="00D96A2A" w:rsidP="00BA011D">
      <w:pPr>
        <w:pStyle w:val="Ttulo1"/>
        <w:ind w:left="0" w:right="49"/>
        <w:jc w:val="both"/>
      </w:pPr>
      <w:r w:rsidRPr="0002247F">
        <w:t>I</w:t>
      </w:r>
      <w:r w:rsidRPr="0002247F">
        <w:rPr>
          <w:spacing w:val="-2"/>
        </w:rPr>
        <w:t xml:space="preserve"> </w:t>
      </w:r>
      <w:r w:rsidR="00365696" w:rsidRPr="0002247F">
        <w:t>Humanist</w:t>
      </w:r>
      <w:r w:rsidR="00365696" w:rsidRPr="0002247F">
        <w:rPr>
          <w:spacing w:val="-1"/>
        </w:rPr>
        <w:t xml:space="preserve"> </w:t>
      </w:r>
      <w:r w:rsidR="00365696" w:rsidRPr="0002247F">
        <w:t>Marx</w:t>
      </w:r>
    </w:p>
    <w:p w14:paraId="1AE3FCB5" w14:textId="77777777" w:rsidR="00D96A2A" w:rsidRPr="0002247F" w:rsidRDefault="00D96A2A" w:rsidP="00BA011D">
      <w:pPr>
        <w:pStyle w:val="Textoindependiente"/>
        <w:spacing w:before="2"/>
        <w:ind w:right="49"/>
        <w:jc w:val="both"/>
        <w:rPr>
          <w:b/>
        </w:rPr>
      </w:pPr>
    </w:p>
    <w:p w14:paraId="7ABAF134" w14:textId="77777777" w:rsidR="00CB4C20" w:rsidRPr="0002247F" w:rsidRDefault="00CB4C20" w:rsidP="00BA011D">
      <w:pPr>
        <w:pStyle w:val="Textoindependiente"/>
        <w:ind w:right="49"/>
        <w:jc w:val="both"/>
      </w:pPr>
      <w:r w:rsidRPr="0002247F">
        <w:t xml:space="preserve">Week 1-a </w:t>
      </w:r>
    </w:p>
    <w:p w14:paraId="32A69DDC" w14:textId="0061078D" w:rsidR="008878E1" w:rsidRPr="0002247F" w:rsidRDefault="00D96A2A" w:rsidP="00BA011D">
      <w:pPr>
        <w:pStyle w:val="Textoindependiente"/>
        <w:ind w:right="49"/>
        <w:jc w:val="both"/>
      </w:pPr>
      <w:r w:rsidRPr="0002247F">
        <w:t>-</w:t>
      </w:r>
      <w:r w:rsidR="00893467" w:rsidRPr="0002247F">
        <w:t>Presentation of the course</w:t>
      </w:r>
    </w:p>
    <w:p w14:paraId="256B604D" w14:textId="77777777" w:rsidR="00893467" w:rsidRPr="0002247F" w:rsidRDefault="00893467" w:rsidP="00BA011D">
      <w:pPr>
        <w:pStyle w:val="Textoindependiente"/>
        <w:ind w:right="49"/>
        <w:jc w:val="both"/>
      </w:pPr>
    </w:p>
    <w:p w14:paraId="42200EE2" w14:textId="47766A29" w:rsidR="008878E1" w:rsidRPr="0002247F" w:rsidRDefault="008878E1" w:rsidP="00BA011D">
      <w:pPr>
        <w:pStyle w:val="Textoindependiente"/>
        <w:spacing w:before="2"/>
        <w:ind w:right="49"/>
        <w:jc w:val="both"/>
        <w:rPr>
          <w:bCs/>
        </w:rPr>
      </w:pPr>
      <w:r w:rsidRPr="0002247F">
        <w:rPr>
          <w:bCs/>
        </w:rPr>
        <w:t>Week 1-b</w:t>
      </w:r>
    </w:p>
    <w:p w14:paraId="62349ACB" w14:textId="006AF871" w:rsidR="00893467" w:rsidRPr="0002247F" w:rsidRDefault="00893467" w:rsidP="00893467">
      <w:pPr>
        <w:pStyle w:val="Textoindependiente"/>
        <w:ind w:right="49"/>
        <w:jc w:val="both"/>
      </w:pPr>
      <w:r w:rsidRPr="0002247F">
        <w:t>-Marx, “Contribution to the Critique of Hegel's Philosophy of Right: Introduction”, pp 53-</w:t>
      </w:r>
      <w:r w:rsidRPr="0002247F">
        <w:rPr>
          <w:spacing w:val="-58"/>
        </w:rPr>
        <w:t xml:space="preserve"> </w:t>
      </w:r>
      <w:r w:rsidRPr="0002247F">
        <w:t>65</w:t>
      </w:r>
      <w:r w:rsidRPr="0002247F">
        <w:rPr>
          <w:spacing w:val="-3"/>
        </w:rPr>
        <w:t xml:space="preserve"> </w:t>
      </w:r>
    </w:p>
    <w:p w14:paraId="5D0D5DC9" w14:textId="31D593EB" w:rsidR="00A4300B" w:rsidRPr="0002247F" w:rsidRDefault="00A4300B" w:rsidP="00A4300B">
      <w:pPr>
        <w:pStyle w:val="Textoindependiente"/>
        <w:tabs>
          <w:tab w:val="left" w:pos="1276"/>
        </w:tabs>
        <w:ind w:right="49"/>
        <w:jc w:val="both"/>
      </w:pPr>
      <w:r w:rsidRPr="0002247F">
        <w:t>(Optional) Marx,</w:t>
      </w:r>
      <w:r w:rsidRPr="0002247F">
        <w:rPr>
          <w:spacing w:val="-1"/>
        </w:rPr>
        <w:t xml:space="preserve"> </w:t>
      </w:r>
      <w:r w:rsidRPr="0002247F">
        <w:t>“On</w:t>
      </w:r>
      <w:r w:rsidRPr="0002247F">
        <w:rPr>
          <w:spacing w:val="-1"/>
        </w:rPr>
        <w:t xml:space="preserve"> </w:t>
      </w:r>
      <w:r w:rsidRPr="0002247F">
        <w:t>the</w:t>
      </w:r>
      <w:r w:rsidRPr="0002247F">
        <w:rPr>
          <w:spacing w:val="-1"/>
        </w:rPr>
        <w:t xml:space="preserve"> </w:t>
      </w:r>
      <w:r w:rsidRPr="0002247F">
        <w:t>Jewish</w:t>
      </w:r>
      <w:r w:rsidRPr="0002247F">
        <w:rPr>
          <w:spacing w:val="-1"/>
        </w:rPr>
        <w:t xml:space="preserve"> </w:t>
      </w:r>
      <w:r w:rsidRPr="0002247F">
        <w:t>Question”</w:t>
      </w:r>
      <w:r w:rsidRPr="0002247F">
        <w:rPr>
          <w:spacing w:val="-1"/>
        </w:rPr>
        <w:t xml:space="preserve"> </w:t>
      </w:r>
      <w:r w:rsidRPr="0002247F">
        <w:t>26-52</w:t>
      </w:r>
      <w:r w:rsidRPr="0002247F">
        <w:rPr>
          <w:spacing w:val="-3"/>
        </w:rPr>
        <w:t xml:space="preserve"> </w:t>
      </w:r>
      <w:r w:rsidRPr="0002247F">
        <w:t></w:t>
      </w:r>
    </w:p>
    <w:p w14:paraId="6813957C" w14:textId="525AA70A" w:rsidR="00893467" w:rsidRPr="0002247F" w:rsidRDefault="00893467" w:rsidP="00893467">
      <w:pPr>
        <w:pStyle w:val="Textoindependiente"/>
        <w:ind w:right="49"/>
        <w:jc w:val="both"/>
      </w:pPr>
    </w:p>
    <w:p w14:paraId="7AC7012C" w14:textId="54A093C1" w:rsidR="00893467" w:rsidRPr="0002247F" w:rsidRDefault="00893467" w:rsidP="00893467">
      <w:pPr>
        <w:pStyle w:val="Textoindependiente"/>
        <w:ind w:right="49"/>
        <w:jc w:val="both"/>
      </w:pPr>
      <w:r w:rsidRPr="0002247F">
        <w:t>Week 2-a</w:t>
      </w:r>
    </w:p>
    <w:p w14:paraId="15E74838" w14:textId="77777777" w:rsidR="00A4300B" w:rsidRPr="0002247F" w:rsidRDefault="00A4300B" w:rsidP="00A4300B">
      <w:pPr>
        <w:pStyle w:val="Textoindependiente"/>
        <w:ind w:right="49"/>
        <w:jc w:val="both"/>
      </w:pPr>
      <w:r w:rsidRPr="0002247F">
        <w:lastRenderedPageBreak/>
        <w:t>-</w:t>
      </w:r>
      <w:r w:rsidRPr="0002247F">
        <w:rPr>
          <w:u w:val="single"/>
        </w:rPr>
        <w:t>Marx,</w:t>
      </w:r>
      <w:r w:rsidRPr="0002247F">
        <w:rPr>
          <w:spacing w:val="-1"/>
          <w:u w:val="single"/>
        </w:rPr>
        <w:t xml:space="preserve"> </w:t>
      </w:r>
      <w:r w:rsidRPr="0002247F">
        <w:rPr>
          <w:u w:val="single"/>
        </w:rPr>
        <w:t>“Theses</w:t>
      </w:r>
      <w:r w:rsidRPr="0002247F">
        <w:rPr>
          <w:spacing w:val="-1"/>
          <w:u w:val="single"/>
        </w:rPr>
        <w:t xml:space="preserve"> </w:t>
      </w:r>
      <w:r w:rsidRPr="0002247F">
        <w:rPr>
          <w:u w:val="single"/>
        </w:rPr>
        <w:t>on</w:t>
      </w:r>
      <w:r w:rsidRPr="0002247F">
        <w:rPr>
          <w:spacing w:val="-1"/>
          <w:u w:val="single"/>
        </w:rPr>
        <w:t xml:space="preserve"> </w:t>
      </w:r>
      <w:r w:rsidRPr="0002247F">
        <w:rPr>
          <w:u w:val="single"/>
        </w:rPr>
        <w:t>Feuerbach”,</w:t>
      </w:r>
      <w:r w:rsidRPr="0002247F">
        <w:rPr>
          <w:spacing w:val="-1"/>
          <w:u w:val="single"/>
        </w:rPr>
        <w:t xml:space="preserve"> </w:t>
      </w:r>
      <w:r w:rsidRPr="0002247F">
        <w:rPr>
          <w:u w:val="single"/>
        </w:rPr>
        <w:t>pp</w:t>
      </w:r>
      <w:r w:rsidRPr="0002247F">
        <w:rPr>
          <w:spacing w:val="-1"/>
          <w:u w:val="single"/>
        </w:rPr>
        <w:t xml:space="preserve"> </w:t>
      </w:r>
      <w:r w:rsidRPr="0002247F">
        <w:rPr>
          <w:u w:val="single"/>
        </w:rPr>
        <w:t>143-145</w:t>
      </w:r>
      <w:r w:rsidRPr="0002247F">
        <w:rPr>
          <w:spacing w:val="-2"/>
          <w:u w:val="single"/>
        </w:rPr>
        <w:t xml:space="preserve"> </w:t>
      </w:r>
      <w:r w:rsidRPr="0002247F">
        <w:rPr>
          <w:u w:val="single"/>
        </w:rPr>
        <w:t></w:t>
      </w:r>
    </w:p>
    <w:p w14:paraId="7291263D" w14:textId="77777777" w:rsidR="008878E1" w:rsidRPr="0002247F" w:rsidRDefault="008878E1" w:rsidP="00BA011D">
      <w:pPr>
        <w:pStyle w:val="Textoindependiente"/>
        <w:spacing w:before="4"/>
        <w:ind w:right="49"/>
        <w:jc w:val="both"/>
      </w:pPr>
    </w:p>
    <w:p w14:paraId="4574F6DC" w14:textId="239026D2" w:rsidR="008878E1" w:rsidRPr="0002247F" w:rsidRDefault="00ED3E47" w:rsidP="00ED3E47">
      <w:pPr>
        <w:pStyle w:val="Ttulo1"/>
        <w:tabs>
          <w:tab w:val="left" w:pos="1940"/>
        </w:tabs>
        <w:ind w:left="0" w:right="49"/>
        <w:jc w:val="both"/>
      </w:pPr>
      <w:r w:rsidRPr="0002247F">
        <w:t xml:space="preserve">II </w:t>
      </w:r>
      <w:r w:rsidR="008878E1" w:rsidRPr="0002247F">
        <w:t>Historical</w:t>
      </w:r>
      <w:r w:rsidR="008878E1" w:rsidRPr="0002247F">
        <w:rPr>
          <w:spacing w:val="-3"/>
        </w:rPr>
        <w:t xml:space="preserve"> </w:t>
      </w:r>
      <w:r w:rsidR="008878E1" w:rsidRPr="0002247F">
        <w:t>Materialism</w:t>
      </w:r>
      <w:r w:rsidR="008878E1" w:rsidRPr="0002247F">
        <w:rPr>
          <w:spacing w:val="-2"/>
        </w:rPr>
        <w:t xml:space="preserve"> </w:t>
      </w:r>
    </w:p>
    <w:p w14:paraId="332F23C6" w14:textId="5B21BCB0" w:rsidR="008878E1" w:rsidRPr="0002247F" w:rsidRDefault="008878E1" w:rsidP="00BA011D">
      <w:pPr>
        <w:pStyle w:val="Ttulo1"/>
        <w:tabs>
          <w:tab w:val="left" w:pos="1940"/>
        </w:tabs>
        <w:ind w:left="0" w:right="49"/>
        <w:jc w:val="both"/>
        <w:rPr>
          <w:b w:val="0"/>
          <w:bCs w:val="0"/>
        </w:rPr>
      </w:pPr>
      <w:r w:rsidRPr="0002247F">
        <w:rPr>
          <w:b w:val="0"/>
          <w:bCs w:val="0"/>
        </w:rPr>
        <w:t>Week 2-</w:t>
      </w:r>
      <w:r w:rsidR="00893467" w:rsidRPr="0002247F">
        <w:rPr>
          <w:b w:val="0"/>
          <w:bCs w:val="0"/>
        </w:rPr>
        <w:t>b</w:t>
      </w:r>
    </w:p>
    <w:p w14:paraId="332036E0" w14:textId="77777777" w:rsidR="00893467" w:rsidRPr="0002247F" w:rsidRDefault="00893467" w:rsidP="00893467">
      <w:pPr>
        <w:pStyle w:val="Textoindependiente"/>
        <w:ind w:right="49"/>
        <w:jc w:val="both"/>
      </w:pPr>
      <w:r w:rsidRPr="0002247F">
        <w:t>-Marx,</w:t>
      </w:r>
      <w:r w:rsidRPr="0002247F">
        <w:rPr>
          <w:spacing w:val="-1"/>
        </w:rPr>
        <w:t xml:space="preserve"> </w:t>
      </w:r>
      <w:r w:rsidRPr="0002247F">
        <w:t>“German</w:t>
      </w:r>
      <w:r w:rsidRPr="0002247F">
        <w:rPr>
          <w:spacing w:val="-1"/>
        </w:rPr>
        <w:t xml:space="preserve"> </w:t>
      </w:r>
      <w:r w:rsidRPr="0002247F">
        <w:t>Ideology”,</w:t>
      </w:r>
      <w:r w:rsidRPr="0002247F">
        <w:rPr>
          <w:spacing w:val="-1"/>
        </w:rPr>
        <w:t xml:space="preserve"> </w:t>
      </w:r>
      <w:r w:rsidRPr="0002247F">
        <w:t>Part</w:t>
      </w:r>
      <w:r w:rsidRPr="0002247F">
        <w:rPr>
          <w:spacing w:val="-2"/>
        </w:rPr>
        <w:t xml:space="preserve"> </w:t>
      </w:r>
      <w:r w:rsidRPr="0002247F">
        <w:t>I,</w:t>
      </w:r>
      <w:r w:rsidRPr="0002247F">
        <w:rPr>
          <w:spacing w:val="-1"/>
        </w:rPr>
        <w:t xml:space="preserve"> </w:t>
      </w:r>
      <w:r w:rsidRPr="0002247F">
        <w:t>pp</w:t>
      </w:r>
      <w:r w:rsidRPr="0002247F">
        <w:rPr>
          <w:spacing w:val="-1"/>
        </w:rPr>
        <w:t xml:space="preserve"> </w:t>
      </w:r>
      <w:r w:rsidRPr="0002247F">
        <w:t xml:space="preserve">146-176 </w:t>
      </w:r>
      <w:r w:rsidRPr="0002247F">
        <w:t></w:t>
      </w:r>
    </w:p>
    <w:p w14:paraId="20BE8F81" w14:textId="77777777" w:rsidR="008878E1" w:rsidRPr="0002247F" w:rsidRDefault="008878E1" w:rsidP="00BA011D">
      <w:pPr>
        <w:pStyle w:val="Textoindependiente"/>
        <w:spacing w:before="6"/>
        <w:ind w:right="49"/>
        <w:jc w:val="both"/>
      </w:pPr>
    </w:p>
    <w:p w14:paraId="49940993" w14:textId="2C8B47D2" w:rsidR="008878E1" w:rsidRPr="0002247F" w:rsidRDefault="00ED3E47" w:rsidP="00ED3E47">
      <w:pPr>
        <w:pStyle w:val="Ttulo1"/>
        <w:tabs>
          <w:tab w:val="left" w:pos="1926"/>
        </w:tabs>
        <w:ind w:left="0" w:right="49"/>
        <w:jc w:val="both"/>
      </w:pPr>
      <w:r w:rsidRPr="0002247F">
        <w:t xml:space="preserve">III </w:t>
      </w:r>
      <w:r w:rsidR="00365696" w:rsidRPr="0002247F">
        <w:t>Method</w:t>
      </w:r>
    </w:p>
    <w:p w14:paraId="4F4031B4" w14:textId="3FD9779F" w:rsidR="008878E1" w:rsidRPr="0002247F" w:rsidRDefault="008878E1" w:rsidP="00BA011D">
      <w:pPr>
        <w:pStyle w:val="Ttulo1"/>
        <w:tabs>
          <w:tab w:val="left" w:pos="1926"/>
        </w:tabs>
        <w:ind w:left="0" w:right="49"/>
        <w:jc w:val="both"/>
        <w:rPr>
          <w:b w:val="0"/>
          <w:bCs w:val="0"/>
        </w:rPr>
      </w:pPr>
      <w:r w:rsidRPr="0002247F">
        <w:rPr>
          <w:b w:val="0"/>
          <w:bCs w:val="0"/>
        </w:rPr>
        <w:t>Week 3-</w:t>
      </w:r>
      <w:r w:rsidR="00A4300B" w:rsidRPr="0002247F">
        <w:rPr>
          <w:b w:val="0"/>
          <w:bCs w:val="0"/>
        </w:rPr>
        <w:t>a</w:t>
      </w:r>
    </w:p>
    <w:p w14:paraId="38E5084E" w14:textId="62002F58" w:rsidR="00365696" w:rsidRPr="0002247F" w:rsidRDefault="00365696" w:rsidP="00365696">
      <w:pPr>
        <w:spacing w:before="4"/>
        <w:ind w:right="49"/>
        <w:jc w:val="both"/>
        <w:rPr>
          <w:sz w:val="24"/>
          <w:szCs w:val="24"/>
        </w:rPr>
      </w:pPr>
      <w:r w:rsidRPr="0002247F">
        <w:rPr>
          <w:sz w:val="24"/>
          <w:szCs w:val="24"/>
        </w:rPr>
        <w:t xml:space="preserve">-Marx, </w:t>
      </w:r>
      <w:r w:rsidR="000674CD" w:rsidRPr="0002247F">
        <w:rPr>
          <w:sz w:val="24"/>
          <w:szCs w:val="24"/>
        </w:rPr>
        <w:t>“</w:t>
      </w:r>
      <w:r w:rsidRPr="0002247F">
        <w:rPr>
          <w:iCs/>
          <w:sz w:val="24"/>
          <w:szCs w:val="24"/>
        </w:rPr>
        <w:t>Grundrisse: Foundations of Critique of Political Economy</w:t>
      </w:r>
      <w:r w:rsidR="000674CD" w:rsidRPr="0002247F">
        <w:rPr>
          <w:i/>
          <w:sz w:val="24"/>
          <w:szCs w:val="24"/>
        </w:rPr>
        <w:t xml:space="preserve">” </w:t>
      </w:r>
      <w:r w:rsidR="000674CD" w:rsidRPr="0002247F">
        <w:rPr>
          <w:iCs/>
          <w:sz w:val="24"/>
          <w:szCs w:val="24"/>
        </w:rPr>
        <w:t>Introduction</w:t>
      </w:r>
      <w:r w:rsidRPr="0002247F">
        <w:rPr>
          <w:sz w:val="24"/>
          <w:szCs w:val="24"/>
        </w:rPr>
        <w:t xml:space="preserve"> (pp 222-227 &amp;236-244)</w:t>
      </w:r>
      <w:r w:rsidR="005468C5" w:rsidRPr="0002247F">
        <w:rPr>
          <w:sz w:val="24"/>
          <w:szCs w:val="24"/>
        </w:rPr>
        <w:t xml:space="preserve"> </w:t>
      </w:r>
      <w:r w:rsidR="005468C5" w:rsidRPr="0002247F">
        <w:rPr>
          <w:sz w:val="24"/>
          <w:szCs w:val="24"/>
        </w:rPr>
        <w:t></w:t>
      </w:r>
    </w:p>
    <w:p w14:paraId="01E0138D" w14:textId="6188CA96" w:rsidR="00365696" w:rsidRPr="0002247F" w:rsidRDefault="00365696" w:rsidP="00365696">
      <w:pPr>
        <w:spacing w:before="4"/>
        <w:ind w:right="49"/>
        <w:jc w:val="both"/>
        <w:rPr>
          <w:sz w:val="24"/>
          <w:szCs w:val="24"/>
        </w:rPr>
      </w:pPr>
    </w:p>
    <w:p w14:paraId="0BCEC6ED" w14:textId="101C61FC" w:rsidR="00365696" w:rsidRPr="0002247F" w:rsidRDefault="00365696" w:rsidP="00365696">
      <w:pPr>
        <w:spacing w:before="4"/>
        <w:ind w:right="49"/>
        <w:jc w:val="both"/>
        <w:rPr>
          <w:sz w:val="24"/>
          <w:szCs w:val="24"/>
        </w:rPr>
      </w:pPr>
      <w:r w:rsidRPr="0002247F">
        <w:rPr>
          <w:sz w:val="24"/>
          <w:szCs w:val="24"/>
        </w:rPr>
        <w:t xml:space="preserve">Week </w:t>
      </w:r>
      <w:r w:rsidR="00A4300B" w:rsidRPr="0002247F">
        <w:rPr>
          <w:sz w:val="24"/>
          <w:szCs w:val="24"/>
        </w:rPr>
        <w:t>3-b</w:t>
      </w:r>
    </w:p>
    <w:p w14:paraId="6A393E59" w14:textId="5D4A8F35" w:rsidR="000674CD" w:rsidRPr="0002247F" w:rsidRDefault="000674CD" w:rsidP="000674CD">
      <w:pPr>
        <w:spacing w:before="4"/>
        <w:ind w:right="49"/>
        <w:jc w:val="both"/>
        <w:rPr>
          <w:sz w:val="24"/>
          <w:szCs w:val="24"/>
          <w:u w:val="single"/>
        </w:rPr>
      </w:pPr>
      <w:r w:rsidRPr="0002247F">
        <w:rPr>
          <w:sz w:val="24"/>
          <w:szCs w:val="24"/>
          <w:u w:val="single"/>
        </w:rPr>
        <w:t>-Marx, “</w:t>
      </w:r>
      <w:r w:rsidRPr="0002247F">
        <w:rPr>
          <w:iCs/>
          <w:sz w:val="24"/>
          <w:szCs w:val="24"/>
          <w:u w:val="single"/>
        </w:rPr>
        <w:t>Grundrisse: Foundations of Critique of Political Economy</w:t>
      </w:r>
      <w:r w:rsidRPr="0002247F">
        <w:rPr>
          <w:i/>
          <w:sz w:val="24"/>
          <w:szCs w:val="24"/>
          <w:u w:val="single"/>
        </w:rPr>
        <w:t xml:space="preserve">” </w:t>
      </w:r>
      <w:r w:rsidRPr="0002247F">
        <w:rPr>
          <w:iCs/>
          <w:sz w:val="24"/>
          <w:szCs w:val="24"/>
          <w:u w:val="single"/>
        </w:rPr>
        <w:t>Introduction</w:t>
      </w:r>
      <w:r w:rsidRPr="0002247F">
        <w:rPr>
          <w:sz w:val="24"/>
          <w:szCs w:val="24"/>
          <w:u w:val="single"/>
        </w:rPr>
        <w:t xml:space="preserve"> (pp 222-227 &amp;236-244)</w:t>
      </w:r>
      <w:r w:rsidR="005468C5" w:rsidRPr="0002247F">
        <w:rPr>
          <w:sz w:val="24"/>
          <w:szCs w:val="24"/>
          <w:u w:val="single"/>
        </w:rPr>
        <w:t xml:space="preserve"> </w:t>
      </w:r>
      <w:r w:rsidR="005468C5" w:rsidRPr="0002247F">
        <w:rPr>
          <w:sz w:val="24"/>
          <w:szCs w:val="24"/>
          <w:u w:val="single"/>
        </w:rPr>
        <w:t></w:t>
      </w:r>
    </w:p>
    <w:p w14:paraId="63DB2D03" w14:textId="77777777" w:rsidR="00A4300B" w:rsidRPr="0002247F" w:rsidRDefault="00A4300B" w:rsidP="002308DD">
      <w:pPr>
        <w:spacing w:before="4"/>
        <w:ind w:right="49"/>
        <w:jc w:val="both"/>
        <w:rPr>
          <w:sz w:val="24"/>
          <w:szCs w:val="24"/>
        </w:rPr>
      </w:pPr>
    </w:p>
    <w:p w14:paraId="342BFB28" w14:textId="25D824A6" w:rsidR="00A4300B" w:rsidRPr="0002247F" w:rsidRDefault="00A4300B" w:rsidP="002308DD">
      <w:pPr>
        <w:spacing w:before="4"/>
        <w:ind w:right="49"/>
        <w:jc w:val="both"/>
        <w:rPr>
          <w:b/>
          <w:bCs/>
          <w:sz w:val="24"/>
          <w:szCs w:val="24"/>
        </w:rPr>
      </w:pPr>
      <w:r w:rsidRPr="0002247F">
        <w:rPr>
          <w:b/>
          <w:bCs/>
          <w:sz w:val="24"/>
          <w:szCs w:val="24"/>
        </w:rPr>
        <w:t>IV Estranged Labor &amp; Ontology of Labor</w:t>
      </w:r>
    </w:p>
    <w:p w14:paraId="4265F184" w14:textId="7453ABF1" w:rsidR="00365696" w:rsidRPr="0002247F" w:rsidRDefault="002308DD" w:rsidP="002308DD">
      <w:pPr>
        <w:spacing w:before="4"/>
        <w:ind w:right="49"/>
        <w:jc w:val="both"/>
        <w:rPr>
          <w:sz w:val="24"/>
          <w:szCs w:val="24"/>
        </w:rPr>
      </w:pPr>
      <w:r w:rsidRPr="0002247F">
        <w:rPr>
          <w:sz w:val="24"/>
          <w:szCs w:val="24"/>
        </w:rPr>
        <w:t>Week 4-</w:t>
      </w:r>
      <w:r w:rsidR="00A4300B" w:rsidRPr="0002247F">
        <w:rPr>
          <w:sz w:val="24"/>
          <w:szCs w:val="24"/>
        </w:rPr>
        <w:t>a</w:t>
      </w:r>
    </w:p>
    <w:p w14:paraId="33D58AC8" w14:textId="3848CAF8" w:rsidR="000674CD" w:rsidRPr="0002247F" w:rsidRDefault="005468C5" w:rsidP="00BA011D">
      <w:pPr>
        <w:pStyle w:val="Textoindependiente"/>
        <w:spacing w:before="5"/>
        <w:ind w:right="49"/>
        <w:jc w:val="both"/>
      </w:pPr>
      <w:r w:rsidRPr="0002247F">
        <w:t>-Marx “</w:t>
      </w:r>
      <w:r w:rsidR="002308DD" w:rsidRPr="0002247F">
        <w:t>Economic and philosophic manuscripts of 1844</w:t>
      </w:r>
      <w:r w:rsidRPr="0002247F">
        <w:t>”</w:t>
      </w:r>
      <w:r w:rsidR="00EE0416" w:rsidRPr="0002247F">
        <w:t xml:space="preserve"> </w:t>
      </w:r>
      <w:r w:rsidR="00EE0416" w:rsidRPr="0002247F">
        <w:t></w:t>
      </w:r>
    </w:p>
    <w:p w14:paraId="19BED3F4" w14:textId="2AA2091F" w:rsidR="002308DD" w:rsidRPr="0002247F" w:rsidRDefault="002308DD" w:rsidP="00BA011D">
      <w:pPr>
        <w:pStyle w:val="Textoindependiente"/>
        <w:spacing w:before="5"/>
        <w:ind w:right="49"/>
        <w:jc w:val="both"/>
      </w:pPr>
    </w:p>
    <w:p w14:paraId="33D3F3D5" w14:textId="46896C7B" w:rsidR="00A4300B" w:rsidRPr="0002247F" w:rsidRDefault="00A4300B" w:rsidP="00BA011D">
      <w:pPr>
        <w:pStyle w:val="Textoindependiente"/>
        <w:spacing w:before="5"/>
        <w:ind w:right="49"/>
        <w:jc w:val="both"/>
      </w:pPr>
      <w:r w:rsidRPr="0002247F">
        <w:t>Week 4-b</w:t>
      </w:r>
    </w:p>
    <w:p w14:paraId="0625EAF7" w14:textId="0B5027EF" w:rsidR="00776A68" w:rsidRPr="0002247F" w:rsidRDefault="005468C5" w:rsidP="00776A68">
      <w:pPr>
        <w:pStyle w:val="Textoindependiente"/>
        <w:spacing w:before="5"/>
        <w:ind w:right="49"/>
        <w:jc w:val="both"/>
        <w:rPr>
          <w:u w:val="single"/>
        </w:rPr>
      </w:pPr>
      <w:r w:rsidRPr="0002247F">
        <w:rPr>
          <w:u w:val="single"/>
        </w:rPr>
        <w:t>-Marx “</w:t>
      </w:r>
      <w:r w:rsidR="00776A68" w:rsidRPr="0002247F">
        <w:rPr>
          <w:u w:val="single"/>
        </w:rPr>
        <w:t>Economic and philosophic manuscripts of 1844</w:t>
      </w:r>
      <w:r w:rsidRPr="0002247F">
        <w:rPr>
          <w:u w:val="single"/>
        </w:rPr>
        <w:t>”</w:t>
      </w:r>
      <w:r w:rsidR="00EE0416" w:rsidRPr="0002247F">
        <w:rPr>
          <w:u w:val="single"/>
        </w:rPr>
        <w:t xml:space="preserve"> </w:t>
      </w:r>
      <w:r w:rsidR="00EE0416" w:rsidRPr="0002247F">
        <w:rPr>
          <w:u w:val="single"/>
        </w:rPr>
        <w:t></w:t>
      </w:r>
    </w:p>
    <w:p w14:paraId="7C447F74" w14:textId="77777777" w:rsidR="00A4300B" w:rsidRPr="0002247F" w:rsidRDefault="00A4300B" w:rsidP="00BA011D">
      <w:pPr>
        <w:pStyle w:val="Textoindependiente"/>
        <w:spacing w:before="5"/>
        <w:ind w:right="49"/>
        <w:jc w:val="both"/>
        <w:rPr>
          <w:highlight w:val="yellow"/>
        </w:rPr>
      </w:pPr>
    </w:p>
    <w:p w14:paraId="660459FB" w14:textId="3F0646D8" w:rsidR="008878E1" w:rsidRPr="0002247F" w:rsidRDefault="00776A68" w:rsidP="00776A68">
      <w:pPr>
        <w:pStyle w:val="Ttulo1"/>
        <w:tabs>
          <w:tab w:val="left" w:pos="1833"/>
        </w:tabs>
        <w:spacing w:before="1"/>
        <w:ind w:left="0" w:right="49"/>
        <w:jc w:val="both"/>
      </w:pPr>
      <w:r w:rsidRPr="0002247F">
        <w:t xml:space="preserve">V </w:t>
      </w:r>
      <w:r w:rsidR="008878E1" w:rsidRPr="0002247F">
        <w:t>Capital</w:t>
      </w:r>
      <w:r w:rsidR="008878E1" w:rsidRPr="0002247F">
        <w:rPr>
          <w:spacing w:val="-1"/>
        </w:rPr>
        <w:t xml:space="preserve"> </w:t>
      </w:r>
    </w:p>
    <w:p w14:paraId="4FFCF083" w14:textId="112EEB90" w:rsidR="008878E1" w:rsidRPr="0002247F" w:rsidRDefault="008878E1" w:rsidP="00BA011D">
      <w:pPr>
        <w:pStyle w:val="Ttulo1"/>
        <w:tabs>
          <w:tab w:val="left" w:pos="1833"/>
        </w:tabs>
        <w:spacing w:before="1"/>
        <w:ind w:left="0" w:right="49"/>
        <w:jc w:val="both"/>
        <w:rPr>
          <w:b w:val="0"/>
          <w:bCs w:val="0"/>
        </w:rPr>
      </w:pPr>
      <w:r w:rsidRPr="0002247F">
        <w:rPr>
          <w:b w:val="0"/>
          <w:bCs w:val="0"/>
        </w:rPr>
        <w:t xml:space="preserve">Week </w:t>
      </w:r>
      <w:r w:rsidR="001C3AF1" w:rsidRPr="0002247F">
        <w:rPr>
          <w:b w:val="0"/>
          <w:bCs w:val="0"/>
        </w:rPr>
        <w:t>5-a</w:t>
      </w:r>
    </w:p>
    <w:p w14:paraId="645E9C56" w14:textId="21DC3DD1" w:rsidR="008878E1" w:rsidRPr="0002247F" w:rsidRDefault="008878E1" w:rsidP="00BA011D">
      <w:pPr>
        <w:pStyle w:val="Textoindependiente"/>
        <w:ind w:right="49"/>
        <w:jc w:val="both"/>
      </w:pPr>
      <w:r w:rsidRPr="0002247F">
        <w:t>-Marx,</w:t>
      </w:r>
      <w:r w:rsidRPr="0002247F">
        <w:rPr>
          <w:spacing w:val="-2"/>
        </w:rPr>
        <w:t xml:space="preserve"> </w:t>
      </w:r>
      <w:r w:rsidRPr="0002247F">
        <w:t>“Capital”,</w:t>
      </w:r>
      <w:r w:rsidRPr="0002247F">
        <w:rPr>
          <w:spacing w:val="-1"/>
        </w:rPr>
        <w:t xml:space="preserve"> </w:t>
      </w:r>
      <w:r w:rsidRPr="0002247F">
        <w:t>Part</w:t>
      </w:r>
      <w:r w:rsidRPr="0002247F">
        <w:rPr>
          <w:spacing w:val="-2"/>
        </w:rPr>
        <w:t xml:space="preserve"> </w:t>
      </w:r>
      <w:r w:rsidRPr="0002247F">
        <w:t>I,</w:t>
      </w:r>
      <w:r w:rsidRPr="0002247F">
        <w:rPr>
          <w:spacing w:val="-1"/>
        </w:rPr>
        <w:t xml:space="preserve"> </w:t>
      </w:r>
      <w:r w:rsidRPr="0002247F">
        <w:t>Chapter</w:t>
      </w:r>
      <w:r w:rsidRPr="0002247F">
        <w:rPr>
          <w:spacing w:val="-1"/>
        </w:rPr>
        <w:t xml:space="preserve"> </w:t>
      </w:r>
      <w:r w:rsidRPr="0002247F">
        <w:t>I:</w:t>
      </w:r>
      <w:r w:rsidRPr="0002247F">
        <w:rPr>
          <w:spacing w:val="-1"/>
        </w:rPr>
        <w:t xml:space="preserve"> </w:t>
      </w:r>
      <w:r w:rsidRPr="0002247F">
        <w:t>Commodities</w:t>
      </w:r>
      <w:r w:rsidR="006A04D8" w:rsidRPr="0002247F">
        <w:t xml:space="preserve"> </w:t>
      </w:r>
      <w:r w:rsidRPr="0002247F">
        <w:t></w:t>
      </w:r>
    </w:p>
    <w:p w14:paraId="1CA07A78" w14:textId="77777777" w:rsidR="008878E1" w:rsidRPr="0002247F" w:rsidRDefault="008878E1" w:rsidP="00BA011D">
      <w:pPr>
        <w:pStyle w:val="Textoindependiente"/>
        <w:spacing w:before="5"/>
        <w:ind w:right="49"/>
        <w:jc w:val="both"/>
      </w:pPr>
    </w:p>
    <w:p w14:paraId="7CD685FE" w14:textId="6C78196A" w:rsidR="008878E1" w:rsidRPr="0002247F" w:rsidRDefault="008878E1" w:rsidP="00BA011D">
      <w:pPr>
        <w:pStyle w:val="Ttulo1"/>
        <w:tabs>
          <w:tab w:val="left" w:pos="1926"/>
        </w:tabs>
        <w:spacing w:before="1"/>
        <w:ind w:left="0" w:right="49"/>
        <w:jc w:val="both"/>
        <w:rPr>
          <w:b w:val="0"/>
          <w:bCs w:val="0"/>
        </w:rPr>
      </w:pPr>
      <w:r w:rsidRPr="0002247F">
        <w:rPr>
          <w:b w:val="0"/>
          <w:bCs w:val="0"/>
        </w:rPr>
        <w:t xml:space="preserve">Week </w:t>
      </w:r>
      <w:r w:rsidR="00776A68" w:rsidRPr="0002247F">
        <w:rPr>
          <w:b w:val="0"/>
          <w:bCs w:val="0"/>
        </w:rPr>
        <w:t>5-b</w:t>
      </w:r>
    </w:p>
    <w:p w14:paraId="3EA799A6" w14:textId="3A55D75A" w:rsidR="008878E1" w:rsidRPr="0002247F" w:rsidRDefault="00C64EA2" w:rsidP="00BA011D">
      <w:pPr>
        <w:pStyle w:val="Textoindependiente"/>
        <w:ind w:right="49"/>
        <w:jc w:val="both"/>
      </w:pPr>
      <w:r w:rsidRPr="0002247F">
        <w:t xml:space="preserve">-Marx, </w:t>
      </w:r>
      <w:r w:rsidRPr="0002247F">
        <w:rPr>
          <w:i/>
          <w:iCs/>
        </w:rPr>
        <w:t>Capital</w:t>
      </w:r>
      <w:r w:rsidRPr="0002247F">
        <w:t>,</w:t>
      </w:r>
      <w:r w:rsidR="00413990" w:rsidRPr="0002247F">
        <w:t xml:space="preserve"> </w:t>
      </w:r>
      <w:r w:rsidR="00413990" w:rsidRPr="0002247F">
        <w:rPr>
          <w:i/>
          <w:iCs/>
        </w:rPr>
        <w:t>A Critique of Political Economy</w:t>
      </w:r>
      <w:r w:rsidR="00413990" w:rsidRPr="0002247F">
        <w:t xml:space="preserve">, Trad. Ben </w:t>
      </w:r>
      <w:proofErr w:type="spellStart"/>
      <w:r w:rsidR="00413990" w:rsidRPr="0002247F">
        <w:t>Fowkes</w:t>
      </w:r>
      <w:proofErr w:type="spellEnd"/>
      <w:r w:rsidR="00413990" w:rsidRPr="0002247F">
        <w:t>, Penguin Books, 1982.</w:t>
      </w:r>
    </w:p>
    <w:p w14:paraId="4994EFB4" w14:textId="4CD2FACA" w:rsidR="00413990" w:rsidRPr="0002247F" w:rsidRDefault="00413990" w:rsidP="00BA011D">
      <w:pPr>
        <w:pStyle w:val="Textoindependiente"/>
        <w:ind w:right="49"/>
        <w:jc w:val="both"/>
      </w:pPr>
      <w:proofErr w:type="gramStart"/>
      <w:r w:rsidRPr="0002247F">
        <w:t>,Part</w:t>
      </w:r>
      <w:proofErr w:type="gramEnd"/>
      <w:r w:rsidRPr="0002247F">
        <w:t xml:space="preserve"> Three, Chapter 7: The </w:t>
      </w:r>
      <w:proofErr w:type="spellStart"/>
      <w:r w:rsidRPr="0002247F">
        <w:t>Labour</w:t>
      </w:r>
      <w:proofErr w:type="spellEnd"/>
      <w:r w:rsidRPr="0002247F">
        <w:t xml:space="preserve"> Process and the Valorization Process (pp 283-307)</w:t>
      </w:r>
    </w:p>
    <w:p w14:paraId="363B4005" w14:textId="77777777" w:rsidR="00095177" w:rsidRPr="0002247F" w:rsidRDefault="00095177" w:rsidP="00BA011D">
      <w:pPr>
        <w:pStyle w:val="Ttulo1"/>
        <w:tabs>
          <w:tab w:val="left" w:pos="2020"/>
        </w:tabs>
        <w:ind w:left="0" w:right="49"/>
        <w:jc w:val="both"/>
        <w:rPr>
          <w:highlight w:val="yellow"/>
        </w:rPr>
      </w:pPr>
    </w:p>
    <w:p w14:paraId="08815579" w14:textId="679ABC6B" w:rsidR="008878E1" w:rsidRPr="0002247F" w:rsidRDefault="003D1E6F" w:rsidP="00BA011D">
      <w:pPr>
        <w:pStyle w:val="Ttulo1"/>
        <w:tabs>
          <w:tab w:val="left" w:pos="2020"/>
        </w:tabs>
        <w:ind w:left="0" w:right="49"/>
        <w:jc w:val="both"/>
      </w:pPr>
      <w:r w:rsidRPr="0002247F">
        <w:t>Part 2</w:t>
      </w:r>
    </w:p>
    <w:p w14:paraId="13F11C7F" w14:textId="5CA9C390" w:rsidR="008878E1" w:rsidRPr="0002247F" w:rsidRDefault="008878E1" w:rsidP="00BA011D">
      <w:pPr>
        <w:pStyle w:val="Textoindependiente"/>
        <w:spacing w:before="1"/>
        <w:ind w:right="49"/>
        <w:jc w:val="both"/>
      </w:pPr>
    </w:p>
    <w:p w14:paraId="77C048BF" w14:textId="385874EB" w:rsidR="003A71ED" w:rsidRPr="0002247F" w:rsidRDefault="003A71ED" w:rsidP="00BA011D">
      <w:pPr>
        <w:pStyle w:val="Textoindependiente"/>
        <w:spacing w:before="1"/>
        <w:ind w:right="49"/>
        <w:jc w:val="both"/>
        <w:rPr>
          <w:b/>
          <w:bCs/>
        </w:rPr>
      </w:pPr>
      <w:r w:rsidRPr="0002247F">
        <w:rPr>
          <w:b/>
          <w:bCs/>
        </w:rPr>
        <w:t>VI Introduction to Feminist Marxism</w:t>
      </w:r>
    </w:p>
    <w:p w14:paraId="348A3297" w14:textId="523F4858" w:rsidR="003A71ED" w:rsidRPr="006B38C3" w:rsidRDefault="0002247F" w:rsidP="00BA011D">
      <w:pPr>
        <w:pStyle w:val="Textoindependiente"/>
        <w:spacing w:before="1"/>
        <w:ind w:right="49"/>
        <w:jc w:val="both"/>
      </w:pPr>
      <w:r w:rsidRPr="006B38C3">
        <w:t>6-a</w:t>
      </w:r>
    </w:p>
    <w:p w14:paraId="60C7394D" w14:textId="5B1500EE" w:rsidR="0002247F" w:rsidRPr="006B38C3" w:rsidRDefault="0002247F" w:rsidP="00BA011D">
      <w:pPr>
        <w:pStyle w:val="Textoindependiente"/>
        <w:spacing w:before="1"/>
        <w:ind w:right="49"/>
        <w:jc w:val="both"/>
      </w:pPr>
      <w:r w:rsidRPr="006B38C3">
        <w:t xml:space="preserve">Rubin, Gayle, </w:t>
      </w:r>
      <w:r w:rsidR="006B38C3" w:rsidRPr="006B38C3">
        <w:t>“The Traffic in Women Notes on the Political Economy of Sex” in Towar</w:t>
      </w:r>
      <w:r w:rsidR="006B38C3">
        <w:t>d</w:t>
      </w:r>
      <w:r w:rsidR="006B38C3" w:rsidRPr="006B38C3">
        <w:t xml:space="preserve"> an Anthropology of Women, Ed</w:t>
      </w:r>
      <w:r w:rsidR="006B38C3">
        <w:t>.</w:t>
      </w:r>
      <w:r w:rsidR="006B38C3" w:rsidRPr="006B38C3">
        <w:t xml:space="preserve"> by Rayna R Reiter, Monthly Review Press, NY/London, 1975.</w:t>
      </w:r>
    </w:p>
    <w:p w14:paraId="1420F956" w14:textId="500A0606" w:rsidR="0002247F" w:rsidRPr="006B38C3" w:rsidRDefault="0002247F" w:rsidP="00BA011D">
      <w:pPr>
        <w:pStyle w:val="Textoindependiente"/>
        <w:spacing w:before="1"/>
        <w:ind w:right="49"/>
        <w:jc w:val="both"/>
        <w:rPr>
          <w:u w:val="single"/>
        </w:rPr>
      </w:pPr>
    </w:p>
    <w:p w14:paraId="2B95ED59" w14:textId="1E7EF7E0" w:rsidR="0002247F" w:rsidRPr="006B38C3" w:rsidRDefault="0002247F" w:rsidP="00BA011D">
      <w:pPr>
        <w:pStyle w:val="Textoindependiente"/>
        <w:spacing w:before="1"/>
        <w:ind w:right="49"/>
        <w:jc w:val="both"/>
        <w:rPr>
          <w:u w:val="single"/>
        </w:rPr>
      </w:pPr>
      <w:r w:rsidRPr="006B38C3">
        <w:rPr>
          <w:u w:val="single"/>
        </w:rPr>
        <w:t>6-b</w:t>
      </w:r>
    </w:p>
    <w:p w14:paraId="5D8D8381" w14:textId="1A59A382" w:rsidR="0002247F" w:rsidRPr="00D6014F" w:rsidRDefault="0002247F" w:rsidP="00BA011D">
      <w:pPr>
        <w:pStyle w:val="Textoindependiente"/>
        <w:spacing w:before="1"/>
        <w:ind w:right="49"/>
        <w:jc w:val="both"/>
        <w:rPr>
          <w:u w:val="single"/>
        </w:rPr>
      </w:pPr>
      <w:r w:rsidRPr="006B38C3">
        <w:rPr>
          <w:u w:val="single"/>
        </w:rPr>
        <w:t>Marx, Eleonor</w:t>
      </w:r>
      <w:r w:rsidR="00D6014F" w:rsidRPr="006B38C3">
        <w:rPr>
          <w:u w:val="single"/>
        </w:rPr>
        <w:t xml:space="preserve"> “The Woman Question” in Eleonor Marx Archive, 1886. </w:t>
      </w:r>
      <w:r w:rsidR="00D6014F" w:rsidRPr="00D6014F">
        <w:rPr>
          <w:u w:val="single"/>
        </w:rPr>
        <w:t>https://www.marxists.org/archive/eleanor-marx/index.htm</w:t>
      </w:r>
    </w:p>
    <w:p w14:paraId="52C2A17A" w14:textId="60D26070" w:rsidR="0002247F" w:rsidRPr="00D6014F" w:rsidRDefault="0002247F" w:rsidP="00BA011D">
      <w:pPr>
        <w:pStyle w:val="Textoindependiente"/>
        <w:spacing w:before="1"/>
        <w:ind w:right="49"/>
        <w:jc w:val="both"/>
        <w:rPr>
          <w:u w:val="single"/>
        </w:rPr>
      </w:pPr>
      <w:r w:rsidRPr="00D6014F">
        <w:rPr>
          <w:u w:val="single"/>
        </w:rPr>
        <w:t>Miss Marx</w:t>
      </w:r>
      <w:r w:rsidR="00D6014F" w:rsidRPr="00D6014F">
        <w:rPr>
          <w:u w:val="single"/>
        </w:rPr>
        <w:t xml:space="preserve"> (Movie), Directed by Susanna </w:t>
      </w:r>
      <w:proofErr w:type="spellStart"/>
      <w:r w:rsidR="00D6014F" w:rsidRPr="00D6014F">
        <w:rPr>
          <w:u w:val="single"/>
        </w:rPr>
        <w:t>Nicchiarelli</w:t>
      </w:r>
      <w:proofErr w:type="spellEnd"/>
      <w:r w:rsidR="00D6014F" w:rsidRPr="00D6014F">
        <w:rPr>
          <w:u w:val="single"/>
        </w:rPr>
        <w:t xml:space="preserve">, 2020. </w:t>
      </w:r>
    </w:p>
    <w:p w14:paraId="3C082B00" w14:textId="62A834F0" w:rsidR="0002247F" w:rsidRPr="0002247F" w:rsidRDefault="0002247F" w:rsidP="00BA011D">
      <w:pPr>
        <w:pStyle w:val="Textoindependiente"/>
        <w:spacing w:before="1"/>
        <w:ind w:right="49"/>
        <w:jc w:val="both"/>
        <w:rPr>
          <w:highlight w:val="yellow"/>
        </w:rPr>
      </w:pPr>
    </w:p>
    <w:p w14:paraId="6A03D1F2" w14:textId="23A50138" w:rsidR="0002247F" w:rsidRPr="00E5106B" w:rsidRDefault="0002247F" w:rsidP="00BA011D">
      <w:pPr>
        <w:pStyle w:val="Textoindependiente"/>
        <w:spacing w:before="1"/>
        <w:ind w:right="49"/>
        <w:jc w:val="both"/>
        <w:rPr>
          <w:b/>
          <w:bCs/>
        </w:rPr>
      </w:pPr>
      <w:r w:rsidRPr="00E5106B">
        <w:rPr>
          <w:b/>
          <w:bCs/>
        </w:rPr>
        <w:t>VII Patriarchy &amp; Capitalism</w:t>
      </w:r>
    </w:p>
    <w:p w14:paraId="7B190471" w14:textId="7EFB0663" w:rsidR="0002247F" w:rsidRPr="00E5106B" w:rsidRDefault="0002247F" w:rsidP="00BA011D">
      <w:pPr>
        <w:pStyle w:val="Textoindependiente"/>
        <w:spacing w:before="1"/>
        <w:ind w:right="49"/>
        <w:jc w:val="both"/>
      </w:pPr>
      <w:r w:rsidRPr="00E5106B">
        <w:t>7-a</w:t>
      </w:r>
    </w:p>
    <w:p w14:paraId="329024CA" w14:textId="77777777" w:rsidR="0002247F" w:rsidRPr="00E5106B" w:rsidRDefault="0002247F" w:rsidP="0002247F">
      <w:pPr>
        <w:pStyle w:val="Textoindependiente"/>
        <w:spacing w:before="6"/>
        <w:ind w:right="49"/>
        <w:jc w:val="both"/>
      </w:pPr>
      <w:r w:rsidRPr="00E5106B">
        <w:t xml:space="preserve">-Hartmann, Heidi, “The Unhappy Marriage </w:t>
      </w:r>
      <w:r w:rsidRPr="00E5106B">
        <w:rPr>
          <w:b/>
        </w:rPr>
        <w:t xml:space="preserve">of </w:t>
      </w:r>
      <w:r w:rsidRPr="00E5106B">
        <w:t>Marxism and Feminism: Towards a more</w:t>
      </w:r>
      <w:r w:rsidRPr="00E5106B">
        <w:rPr>
          <w:spacing w:val="-58"/>
        </w:rPr>
        <w:t xml:space="preserve"> </w:t>
      </w:r>
      <w:r w:rsidRPr="00E5106B">
        <w:lastRenderedPageBreak/>
        <w:t>Progressive</w:t>
      </w:r>
      <w:r w:rsidRPr="00E5106B">
        <w:rPr>
          <w:spacing w:val="-2"/>
        </w:rPr>
        <w:t xml:space="preserve"> </w:t>
      </w:r>
      <w:r w:rsidRPr="00E5106B">
        <w:t xml:space="preserve">Union”, </w:t>
      </w:r>
      <w:r w:rsidRPr="00E5106B">
        <w:rPr>
          <w:i/>
        </w:rPr>
        <w:t>SAGE journals</w:t>
      </w:r>
      <w:r w:rsidRPr="00E5106B">
        <w:t>, 1979.</w:t>
      </w:r>
    </w:p>
    <w:p w14:paraId="5EE02150" w14:textId="77777777" w:rsidR="0002247F" w:rsidRPr="00E5106B" w:rsidRDefault="0002247F" w:rsidP="0002247F">
      <w:pPr>
        <w:pStyle w:val="Textoindependiente"/>
        <w:ind w:right="49"/>
        <w:jc w:val="both"/>
      </w:pPr>
    </w:p>
    <w:p w14:paraId="7F30F6E7" w14:textId="284EE341" w:rsidR="0002247F" w:rsidRPr="00E5106B" w:rsidRDefault="0002247F" w:rsidP="00BA011D">
      <w:pPr>
        <w:pStyle w:val="Textoindependiente"/>
        <w:spacing w:before="1"/>
        <w:ind w:right="49"/>
        <w:jc w:val="both"/>
      </w:pPr>
      <w:r w:rsidRPr="00E5106B">
        <w:t>7-b</w:t>
      </w:r>
    </w:p>
    <w:p w14:paraId="1CBFDF1F" w14:textId="290E0A98" w:rsidR="0002247F" w:rsidRPr="00E5106B" w:rsidRDefault="0002247F" w:rsidP="00BA011D">
      <w:pPr>
        <w:pStyle w:val="Textoindependiente"/>
        <w:spacing w:before="1"/>
        <w:ind w:right="49"/>
        <w:jc w:val="both"/>
        <w:rPr>
          <w:u w:val="single"/>
        </w:rPr>
      </w:pPr>
      <w:r w:rsidRPr="006F0838">
        <w:rPr>
          <w:highlight w:val="yellow"/>
          <w:u w:val="single"/>
        </w:rPr>
        <w:t>Angela Davis/Federici Silvia?</w:t>
      </w:r>
    </w:p>
    <w:p w14:paraId="1AB91FC5" w14:textId="77777777" w:rsidR="0002247F" w:rsidRPr="00E5106B" w:rsidRDefault="0002247F" w:rsidP="00BA011D">
      <w:pPr>
        <w:pStyle w:val="Textoindependiente"/>
        <w:spacing w:before="1"/>
        <w:ind w:right="49"/>
        <w:jc w:val="both"/>
      </w:pPr>
    </w:p>
    <w:p w14:paraId="23DEFD7E" w14:textId="459F1FCB" w:rsidR="008878E1" w:rsidRPr="00E5106B" w:rsidRDefault="0002247F" w:rsidP="003D1E6F">
      <w:pPr>
        <w:pStyle w:val="Ttulo1"/>
        <w:tabs>
          <w:tab w:val="left" w:pos="2100"/>
        </w:tabs>
        <w:ind w:left="0" w:right="49"/>
        <w:jc w:val="both"/>
      </w:pPr>
      <w:r w:rsidRPr="00E5106B">
        <w:t>VIII Feminism for the 99%</w:t>
      </w:r>
    </w:p>
    <w:p w14:paraId="3CAF9DF2" w14:textId="5CE1A7FC" w:rsidR="008878E1" w:rsidRPr="00E5106B" w:rsidRDefault="008878E1" w:rsidP="00BA011D">
      <w:pPr>
        <w:pStyle w:val="Ttulo1"/>
        <w:tabs>
          <w:tab w:val="left" w:pos="2100"/>
        </w:tabs>
        <w:ind w:left="0" w:right="49"/>
        <w:jc w:val="both"/>
        <w:rPr>
          <w:b w:val="0"/>
          <w:bCs w:val="0"/>
        </w:rPr>
      </w:pPr>
      <w:r w:rsidRPr="00E5106B">
        <w:rPr>
          <w:b w:val="0"/>
          <w:bCs w:val="0"/>
        </w:rPr>
        <w:t xml:space="preserve">Week </w:t>
      </w:r>
      <w:r w:rsidR="0002247F" w:rsidRPr="00E5106B">
        <w:rPr>
          <w:b w:val="0"/>
          <w:bCs w:val="0"/>
        </w:rPr>
        <w:t>8-a</w:t>
      </w:r>
    </w:p>
    <w:p w14:paraId="384B1838" w14:textId="77777777" w:rsidR="008878E1" w:rsidRPr="00E5106B" w:rsidRDefault="008878E1" w:rsidP="00BA011D">
      <w:pPr>
        <w:spacing w:before="5"/>
        <w:ind w:right="49"/>
        <w:jc w:val="both"/>
        <w:rPr>
          <w:sz w:val="24"/>
          <w:szCs w:val="24"/>
        </w:rPr>
      </w:pPr>
      <w:r w:rsidRPr="00E5106B">
        <w:rPr>
          <w:sz w:val="24"/>
          <w:szCs w:val="24"/>
        </w:rPr>
        <w:t>-</w:t>
      </w:r>
      <w:proofErr w:type="spellStart"/>
      <w:r w:rsidRPr="00E5106B">
        <w:rPr>
          <w:sz w:val="24"/>
          <w:szCs w:val="24"/>
        </w:rPr>
        <w:t>Arruza</w:t>
      </w:r>
      <w:proofErr w:type="spellEnd"/>
      <w:r w:rsidRPr="00E5106B">
        <w:rPr>
          <w:sz w:val="24"/>
          <w:szCs w:val="24"/>
        </w:rPr>
        <w:t xml:space="preserve">, </w:t>
      </w:r>
      <w:proofErr w:type="spellStart"/>
      <w:r w:rsidRPr="00E5106B">
        <w:rPr>
          <w:sz w:val="24"/>
          <w:szCs w:val="24"/>
        </w:rPr>
        <w:t>Cinzia</w:t>
      </w:r>
      <w:proofErr w:type="spellEnd"/>
      <w:r w:rsidRPr="00E5106B">
        <w:rPr>
          <w:sz w:val="24"/>
          <w:szCs w:val="24"/>
        </w:rPr>
        <w:t xml:space="preserve">, Bhattacharya </w:t>
      </w:r>
      <w:proofErr w:type="spellStart"/>
      <w:r w:rsidRPr="00E5106B">
        <w:rPr>
          <w:sz w:val="24"/>
          <w:szCs w:val="24"/>
        </w:rPr>
        <w:t>Tithi</w:t>
      </w:r>
      <w:proofErr w:type="spellEnd"/>
      <w:r w:rsidRPr="00E5106B">
        <w:rPr>
          <w:sz w:val="24"/>
          <w:szCs w:val="24"/>
        </w:rPr>
        <w:t xml:space="preserve">, Fraser, </w:t>
      </w:r>
      <w:r w:rsidRPr="00E5106B">
        <w:rPr>
          <w:i/>
          <w:sz w:val="24"/>
          <w:szCs w:val="24"/>
        </w:rPr>
        <w:t>Feminism for the 99%, A manifesto</w:t>
      </w:r>
      <w:r w:rsidRPr="00E5106B">
        <w:rPr>
          <w:sz w:val="24"/>
          <w:szCs w:val="24"/>
        </w:rPr>
        <w:t>, Verso</w:t>
      </w:r>
      <w:r w:rsidRPr="00E5106B">
        <w:rPr>
          <w:spacing w:val="-57"/>
          <w:sz w:val="24"/>
          <w:szCs w:val="24"/>
        </w:rPr>
        <w:t xml:space="preserve"> </w:t>
      </w:r>
      <w:r w:rsidRPr="00E5106B">
        <w:rPr>
          <w:sz w:val="24"/>
          <w:szCs w:val="24"/>
        </w:rPr>
        <w:t>2019</w:t>
      </w:r>
    </w:p>
    <w:p w14:paraId="7899D40A" w14:textId="77777777" w:rsidR="00F853A0" w:rsidRPr="00E5106B" w:rsidRDefault="00F853A0" w:rsidP="00BA011D">
      <w:pPr>
        <w:pStyle w:val="Textoindependiente"/>
        <w:spacing w:before="6"/>
        <w:ind w:right="49"/>
        <w:jc w:val="both"/>
      </w:pPr>
    </w:p>
    <w:p w14:paraId="7ECE894F" w14:textId="57F6562C" w:rsidR="008878E1" w:rsidRPr="00E5106B" w:rsidRDefault="0002247F" w:rsidP="0002247F">
      <w:pPr>
        <w:spacing w:before="1"/>
        <w:ind w:right="49"/>
        <w:jc w:val="both"/>
        <w:rPr>
          <w:b/>
          <w:bCs/>
          <w:sz w:val="24"/>
          <w:szCs w:val="24"/>
        </w:rPr>
      </w:pPr>
      <w:r w:rsidRPr="00E5106B">
        <w:rPr>
          <w:b/>
          <w:bCs/>
          <w:sz w:val="24"/>
          <w:szCs w:val="24"/>
        </w:rPr>
        <w:t>XIX Social Reproduction Theory</w:t>
      </w:r>
    </w:p>
    <w:p w14:paraId="2054B7D8" w14:textId="13D66C7F" w:rsidR="0002247F" w:rsidRPr="00E5106B" w:rsidRDefault="0002247F" w:rsidP="0002247F">
      <w:pPr>
        <w:spacing w:before="1"/>
        <w:ind w:right="49"/>
        <w:jc w:val="both"/>
        <w:rPr>
          <w:sz w:val="24"/>
          <w:szCs w:val="24"/>
        </w:rPr>
      </w:pPr>
      <w:r w:rsidRPr="00E5106B">
        <w:rPr>
          <w:sz w:val="24"/>
          <w:szCs w:val="24"/>
        </w:rPr>
        <w:t>Week 8-b</w:t>
      </w:r>
    </w:p>
    <w:p w14:paraId="54769F46" w14:textId="77777777" w:rsidR="008878E1" w:rsidRPr="00E5106B" w:rsidRDefault="008878E1" w:rsidP="00BA011D">
      <w:pPr>
        <w:ind w:right="49"/>
        <w:jc w:val="both"/>
        <w:rPr>
          <w:sz w:val="24"/>
          <w:szCs w:val="24"/>
        </w:rPr>
      </w:pPr>
      <w:r w:rsidRPr="00E5106B">
        <w:rPr>
          <w:sz w:val="24"/>
          <w:szCs w:val="24"/>
        </w:rPr>
        <w:t>-</w:t>
      </w:r>
      <w:proofErr w:type="spellStart"/>
      <w:r w:rsidRPr="00E5106B">
        <w:rPr>
          <w:sz w:val="24"/>
          <w:szCs w:val="24"/>
        </w:rPr>
        <w:t>Bhattaharya</w:t>
      </w:r>
      <w:proofErr w:type="spellEnd"/>
      <w:r w:rsidRPr="00E5106B">
        <w:rPr>
          <w:sz w:val="24"/>
          <w:szCs w:val="24"/>
        </w:rPr>
        <w:t xml:space="preserve">, </w:t>
      </w:r>
      <w:proofErr w:type="spellStart"/>
      <w:r w:rsidRPr="00E5106B">
        <w:rPr>
          <w:sz w:val="24"/>
          <w:szCs w:val="24"/>
        </w:rPr>
        <w:t>Tithi</w:t>
      </w:r>
      <w:proofErr w:type="spellEnd"/>
      <w:r w:rsidRPr="00E5106B">
        <w:rPr>
          <w:sz w:val="24"/>
          <w:szCs w:val="24"/>
        </w:rPr>
        <w:t xml:space="preserve">, “Introduction: Mapping Social Reproduction </w:t>
      </w:r>
      <w:proofErr w:type="gramStart"/>
      <w:r w:rsidRPr="00E5106B">
        <w:rPr>
          <w:sz w:val="24"/>
          <w:szCs w:val="24"/>
        </w:rPr>
        <w:t>Theory”&amp;</w:t>
      </w:r>
      <w:proofErr w:type="gramEnd"/>
      <w:r w:rsidRPr="00E5106B">
        <w:rPr>
          <w:sz w:val="24"/>
          <w:szCs w:val="24"/>
        </w:rPr>
        <w:t xml:space="preserve"> “How Not to</w:t>
      </w:r>
      <w:r w:rsidRPr="00E5106B">
        <w:rPr>
          <w:spacing w:val="-58"/>
          <w:sz w:val="24"/>
          <w:szCs w:val="24"/>
        </w:rPr>
        <w:t xml:space="preserve"> </w:t>
      </w:r>
      <w:r w:rsidRPr="00E5106B">
        <w:rPr>
          <w:sz w:val="24"/>
          <w:szCs w:val="24"/>
        </w:rPr>
        <w:t xml:space="preserve">Skip the Class: Social </w:t>
      </w:r>
      <w:proofErr w:type="spellStart"/>
      <w:r w:rsidRPr="00E5106B">
        <w:rPr>
          <w:sz w:val="24"/>
          <w:szCs w:val="24"/>
        </w:rPr>
        <w:t>Reprodution</w:t>
      </w:r>
      <w:proofErr w:type="spellEnd"/>
      <w:r w:rsidRPr="00E5106B">
        <w:rPr>
          <w:sz w:val="24"/>
          <w:szCs w:val="24"/>
        </w:rPr>
        <w:t xml:space="preserve"> of Labor and the Global Working Class” in </w:t>
      </w:r>
      <w:r w:rsidRPr="00E5106B">
        <w:rPr>
          <w:i/>
          <w:sz w:val="24"/>
          <w:szCs w:val="24"/>
        </w:rPr>
        <w:t>Social</w:t>
      </w:r>
      <w:r w:rsidRPr="00E5106B">
        <w:rPr>
          <w:i/>
          <w:spacing w:val="1"/>
          <w:sz w:val="24"/>
          <w:szCs w:val="24"/>
        </w:rPr>
        <w:t xml:space="preserve"> </w:t>
      </w:r>
      <w:r w:rsidRPr="00E5106B">
        <w:rPr>
          <w:i/>
          <w:sz w:val="24"/>
          <w:szCs w:val="24"/>
        </w:rPr>
        <w:t>Reproduction</w:t>
      </w:r>
      <w:r w:rsidRPr="00E5106B">
        <w:rPr>
          <w:i/>
          <w:spacing w:val="-1"/>
          <w:sz w:val="24"/>
          <w:szCs w:val="24"/>
        </w:rPr>
        <w:t xml:space="preserve"> </w:t>
      </w:r>
      <w:r w:rsidRPr="00E5106B">
        <w:rPr>
          <w:i/>
          <w:sz w:val="24"/>
          <w:szCs w:val="24"/>
        </w:rPr>
        <w:t>Theory,</w:t>
      </w:r>
      <w:r w:rsidRPr="00E5106B">
        <w:rPr>
          <w:i/>
          <w:spacing w:val="-1"/>
          <w:sz w:val="24"/>
          <w:szCs w:val="24"/>
        </w:rPr>
        <w:t xml:space="preserve"> </w:t>
      </w:r>
      <w:r w:rsidRPr="00E5106B">
        <w:rPr>
          <w:i/>
          <w:sz w:val="24"/>
          <w:szCs w:val="24"/>
        </w:rPr>
        <w:t>Remapping</w:t>
      </w:r>
      <w:r w:rsidRPr="00E5106B">
        <w:rPr>
          <w:i/>
          <w:spacing w:val="-1"/>
          <w:sz w:val="24"/>
          <w:szCs w:val="24"/>
        </w:rPr>
        <w:t xml:space="preserve"> </w:t>
      </w:r>
      <w:r w:rsidRPr="00E5106B">
        <w:rPr>
          <w:i/>
          <w:sz w:val="24"/>
          <w:szCs w:val="24"/>
        </w:rPr>
        <w:t>Cass, Recentering</w:t>
      </w:r>
      <w:r w:rsidRPr="00E5106B">
        <w:rPr>
          <w:i/>
          <w:spacing w:val="-1"/>
          <w:sz w:val="24"/>
          <w:szCs w:val="24"/>
        </w:rPr>
        <w:t xml:space="preserve"> </w:t>
      </w:r>
      <w:proofErr w:type="spellStart"/>
      <w:r w:rsidRPr="00E5106B">
        <w:rPr>
          <w:i/>
          <w:sz w:val="24"/>
          <w:szCs w:val="24"/>
        </w:rPr>
        <w:t>Opression</w:t>
      </w:r>
      <w:proofErr w:type="spellEnd"/>
      <w:r w:rsidRPr="00E5106B">
        <w:rPr>
          <w:sz w:val="24"/>
          <w:szCs w:val="24"/>
        </w:rPr>
        <w:t>,</w:t>
      </w:r>
      <w:r w:rsidRPr="00E5106B">
        <w:rPr>
          <w:spacing w:val="-1"/>
          <w:sz w:val="24"/>
          <w:szCs w:val="24"/>
        </w:rPr>
        <w:t xml:space="preserve"> </w:t>
      </w:r>
      <w:r w:rsidRPr="00E5106B">
        <w:rPr>
          <w:sz w:val="24"/>
          <w:szCs w:val="24"/>
        </w:rPr>
        <w:t>Pluto</w:t>
      </w:r>
      <w:r w:rsidRPr="00E5106B">
        <w:rPr>
          <w:spacing w:val="-1"/>
          <w:sz w:val="24"/>
          <w:szCs w:val="24"/>
        </w:rPr>
        <w:t xml:space="preserve"> </w:t>
      </w:r>
      <w:r w:rsidRPr="00E5106B">
        <w:rPr>
          <w:sz w:val="24"/>
          <w:szCs w:val="24"/>
        </w:rPr>
        <w:t>Press, 2017.</w:t>
      </w:r>
    </w:p>
    <w:p w14:paraId="0E19D83D" w14:textId="78E14A50" w:rsidR="008878E1" w:rsidRPr="00E5106B" w:rsidRDefault="008878E1" w:rsidP="00BA011D">
      <w:pPr>
        <w:pStyle w:val="Textoindependiente"/>
        <w:ind w:right="49"/>
        <w:jc w:val="both"/>
      </w:pPr>
    </w:p>
    <w:p w14:paraId="75ECE807" w14:textId="427FE896" w:rsidR="0002247F" w:rsidRPr="00E5106B" w:rsidRDefault="0002247F" w:rsidP="00BA011D">
      <w:pPr>
        <w:pStyle w:val="Textoindependiente"/>
        <w:ind w:right="49"/>
        <w:jc w:val="both"/>
        <w:rPr>
          <w:b/>
          <w:bCs/>
        </w:rPr>
      </w:pPr>
      <w:r w:rsidRPr="00E5106B">
        <w:rPr>
          <w:b/>
          <w:bCs/>
        </w:rPr>
        <w:t>X Liberalism against Marxism</w:t>
      </w:r>
    </w:p>
    <w:p w14:paraId="400A9C42" w14:textId="34CEF675" w:rsidR="0002247F" w:rsidRPr="00E5106B" w:rsidRDefault="0002247F" w:rsidP="00BA011D">
      <w:pPr>
        <w:pStyle w:val="Textoindependiente"/>
        <w:ind w:right="49"/>
        <w:jc w:val="both"/>
      </w:pPr>
      <w:r w:rsidRPr="00E5106B">
        <w:t>Week 9-a</w:t>
      </w:r>
    </w:p>
    <w:p w14:paraId="108962F8" w14:textId="0469DB3B" w:rsidR="008878E1" w:rsidRPr="00E5106B" w:rsidRDefault="008878E1" w:rsidP="002C2636">
      <w:pPr>
        <w:widowControl/>
        <w:adjustRightInd w:val="0"/>
        <w:rPr>
          <w:sz w:val="24"/>
          <w:szCs w:val="24"/>
        </w:rPr>
      </w:pPr>
      <w:r w:rsidRPr="00E5106B">
        <w:rPr>
          <w:sz w:val="24"/>
          <w:szCs w:val="24"/>
        </w:rPr>
        <w:t xml:space="preserve">-Holmstrom Nancy &amp; Cudd, Ann, </w:t>
      </w:r>
      <w:r w:rsidRPr="00E5106B">
        <w:rPr>
          <w:i/>
          <w:sz w:val="24"/>
          <w:szCs w:val="24"/>
        </w:rPr>
        <w:t>Capitalism, For and Against: A Feminist Debate</w:t>
      </w:r>
      <w:r w:rsidRPr="00E5106B">
        <w:rPr>
          <w:sz w:val="24"/>
          <w:szCs w:val="24"/>
        </w:rPr>
        <w:t>,</w:t>
      </w:r>
      <w:r w:rsidRPr="00E5106B">
        <w:rPr>
          <w:spacing w:val="-58"/>
          <w:sz w:val="24"/>
          <w:szCs w:val="24"/>
        </w:rPr>
        <w:t xml:space="preserve"> </w:t>
      </w:r>
      <w:r w:rsidRPr="00E5106B">
        <w:rPr>
          <w:sz w:val="24"/>
          <w:szCs w:val="24"/>
        </w:rPr>
        <w:t>Cambridge,</w:t>
      </w:r>
      <w:r w:rsidRPr="00E5106B">
        <w:rPr>
          <w:spacing w:val="-1"/>
          <w:sz w:val="24"/>
          <w:szCs w:val="24"/>
        </w:rPr>
        <w:t xml:space="preserve"> </w:t>
      </w:r>
      <w:r w:rsidRPr="00E5106B">
        <w:rPr>
          <w:sz w:val="24"/>
          <w:szCs w:val="24"/>
        </w:rPr>
        <w:t>2010.</w:t>
      </w:r>
      <w:r w:rsidR="0002247F" w:rsidRPr="00E5106B">
        <w:rPr>
          <w:sz w:val="24"/>
          <w:szCs w:val="24"/>
        </w:rPr>
        <w:t xml:space="preserve"> </w:t>
      </w:r>
      <w:r w:rsidR="002C2636" w:rsidRPr="00E5106B">
        <w:rPr>
          <w:sz w:val="24"/>
          <w:szCs w:val="24"/>
        </w:rPr>
        <w:t>(</w:t>
      </w:r>
      <w:r w:rsidR="002C2636" w:rsidRPr="00E5106B">
        <w:rPr>
          <w:rFonts w:eastAsiaTheme="minorHAnsi"/>
          <w:sz w:val="24"/>
          <w:szCs w:val="24"/>
        </w:rPr>
        <w:t>Part I- 1 For capitalism as a feminist ideal and reality)</w:t>
      </w:r>
    </w:p>
    <w:p w14:paraId="05F17F8C" w14:textId="72BD5FF3" w:rsidR="0002247F" w:rsidRPr="00E5106B" w:rsidRDefault="0002247F" w:rsidP="00BA011D">
      <w:pPr>
        <w:ind w:right="49"/>
        <w:jc w:val="both"/>
        <w:rPr>
          <w:sz w:val="24"/>
          <w:szCs w:val="24"/>
        </w:rPr>
      </w:pPr>
      <w:r w:rsidRPr="00E5106B">
        <w:rPr>
          <w:sz w:val="24"/>
          <w:szCs w:val="24"/>
        </w:rPr>
        <w:t>Week 9-b</w:t>
      </w:r>
    </w:p>
    <w:p w14:paraId="6616EDA1" w14:textId="19282A5C" w:rsidR="0002247F" w:rsidRPr="002C2636" w:rsidRDefault="0002247F" w:rsidP="002C2636">
      <w:pPr>
        <w:widowControl/>
        <w:adjustRightInd w:val="0"/>
        <w:rPr>
          <w:rFonts w:eastAsiaTheme="minorHAnsi"/>
          <w:i/>
          <w:iCs/>
          <w:sz w:val="21"/>
          <w:szCs w:val="21"/>
        </w:rPr>
      </w:pPr>
      <w:r w:rsidRPr="00E5106B">
        <w:rPr>
          <w:sz w:val="24"/>
          <w:szCs w:val="24"/>
          <w:u w:val="single"/>
        </w:rPr>
        <w:t xml:space="preserve">-Holmstrom Nancy &amp; Cudd, Ann, </w:t>
      </w:r>
      <w:r w:rsidRPr="00E5106B">
        <w:rPr>
          <w:i/>
          <w:sz w:val="24"/>
          <w:szCs w:val="24"/>
          <w:u w:val="single"/>
        </w:rPr>
        <w:t>Capitalism, For and Against: A Feminist Debate</w:t>
      </w:r>
      <w:r w:rsidRPr="00E5106B">
        <w:rPr>
          <w:sz w:val="24"/>
          <w:szCs w:val="24"/>
          <w:u w:val="single"/>
        </w:rPr>
        <w:t>,</w:t>
      </w:r>
      <w:r w:rsidRPr="00E5106B">
        <w:rPr>
          <w:spacing w:val="-58"/>
          <w:sz w:val="24"/>
          <w:szCs w:val="24"/>
          <w:u w:val="single"/>
        </w:rPr>
        <w:t xml:space="preserve"> </w:t>
      </w:r>
      <w:r w:rsidRPr="00E5106B">
        <w:rPr>
          <w:sz w:val="24"/>
          <w:szCs w:val="24"/>
          <w:u w:val="single"/>
        </w:rPr>
        <w:t>Cambridge,</w:t>
      </w:r>
      <w:r w:rsidRPr="00E5106B">
        <w:rPr>
          <w:spacing w:val="-1"/>
          <w:sz w:val="24"/>
          <w:szCs w:val="24"/>
          <w:u w:val="single"/>
        </w:rPr>
        <w:t xml:space="preserve"> </w:t>
      </w:r>
      <w:r w:rsidRPr="00E5106B">
        <w:rPr>
          <w:sz w:val="24"/>
          <w:szCs w:val="24"/>
          <w:u w:val="single"/>
        </w:rPr>
        <w:t xml:space="preserve">2010. </w:t>
      </w:r>
      <w:r w:rsidR="002C2636" w:rsidRPr="00E5106B">
        <w:rPr>
          <w:sz w:val="24"/>
          <w:szCs w:val="24"/>
          <w:u w:val="single"/>
        </w:rPr>
        <w:t>(</w:t>
      </w:r>
      <w:r w:rsidR="002C2636" w:rsidRPr="00E5106B">
        <w:rPr>
          <w:rFonts w:eastAsiaTheme="minorHAnsi"/>
          <w:sz w:val="24"/>
          <w:szCs w:val="24"/>
        </w:rPr>
        <w:t>Part II- Against</w:t>
      </w:r>
      <w:r w:rsidR="002C2636" w:rsidRPr="002C2636">
        <w:rPr>
          <w:rFonts w:eastAsiaTheme="minorHAnsi"/>
          <w:sz w:val="24"/>
          <w:szCs w:val="24"/>
        </w:rPr>
        <w:t xml:space="preserve"> capitalism as theory and as reality</w:t>
      </w:r>
      <w:r w:rsidR="002C2636">
        <w:rPr>
          <w:rFonts w:eastAsiaTheme="minorHAnsi"/>
          <w:sz w:val="24"/>
          <w:szCs w:val="24"/>
        </w:rPr>
        <w:t>)</w:t>
      </w:r>
    </w:p>
    <w:p w14:paraId="50BF7E9E" w14:textId="22C9C372" w:rsidR="008878E1" w:rsidRDefault="008878E1" w:rsidP="00BA011D">
      <w:pPr>
        <w:ind w:right="49"/>
        <w:jc w:val="both"/>
        <w:rPr>
          <w:sz w:val="24"/>
        </w:rPr>
      </w:pPr>
    </w:p>
    <w:p w14:paraId="315BAF54" w14:textId="65DF7204" w:rsidR="001A1450" w:rsidRPr="001A1450" w:rsidRDefault="001A1450" w:rsidP="00BA011D">
      <w:pPr>
        <w:ind w:right="49"/>
        <w:jc w:val="both"/>
        <w:rPr>
          <w:b/>
          <w:bCs/>
          <w:sz w:val="24"/>
        </w:rPr>
      </w:pPr>
      <w:r w:rsidRPr="001A1450">
        <w:rPr>
          <w:b/>
          <w:bCs/>
          <w:sz w:val="24"/>
        </w:rPr>
        <w:t>XIX Conclusion</w:t>
      </w:r>
    </w:p>
    <w:p w14:paraId="59057AC1" w14:textId="253103D6" w:rsidR="001A1450" w:rsidRDefault="001A1450" w:rsidP="00BA011D">
      <w:pPr>
        <w:ind w:right="49"/>
        <w:jc w:val="both"/>
        <w:rPr>
          <w:sz w:val="24"/>
        </w:rPr>
      </w:pPr>
      <w:r>
        <w:rPr>
          <w:sz w:val="24"/>
        </w:rPr>
        <w:t>Week 10 a &amp; 10b</w:t>
      </w:r>
    </w:p>
    <w:p w14:paraId="646CFBE9" w14:textId="2F9B2780" w:rsidR="001A1450" w:rsidRDefault="001A1450" w:rsidP="00BA011D">
      <w:pPr>
        <w:ind w:right="49"/>
        <w:jc w:val="both"/>
        <w:rPr>
          <w:sz w:val="24"/>
        </w:rPr>
      </w:pPr>
      <w:r>
        <w:rPr>
          <w:sz w:val="24"/>
        </w:rPr>
        <w:t>Group discussion on the final papers</w:t>
      </w:r>
    </w:p>
    <w:p w14:paraId="6E473489" w14:textId="77777777" w:rsidR="001A1450" w:rsidRPr="004D6033" w:rsidRDefault="001A1450" w:rsidP="00BA011D">
      <w:pPr>
        <w:ind w:right="49"/>
        <w:jc w:val="both"/>
        <w:rPr>
          <w:b/>
          <w:bCs/>
          <w:sz w:val="24"/>
        </w:rPr>
      </w:pPr>
    </w:p>
    <w:p w14:paraId="548C6E55" w14:textId="1772BCE2" w:rsidR="002308DD" w:rsidRPr="004D6033" w:rsidRDefault="002308DD" w:rsidP="00BA011D">
      <w:pPr>
        <w:ind w:right="49"/>
        <w:jc w:val="both"/>
        <w:rPr>
          <w:b/>
          <w:bCs/>
          <w:sz w:val="24"/>
        </w:rPr>
      </w:pPr>
      <w:r w:rsidRPr="004D6033">
        <w:rPr>
          <w:b/>
          <w:bCs/>
          <w:sz w:val="24"/>
        </w:rPr>
        <w:t>Seconda</w:t>
      </w:r>
      <w:r w:rsidR="00313E27" w:rsidRPr="004D6033">
        <w:rPr>
          <w:b/>
          <w:bCs/>
          <w:sz w:val="24"/>
        </w:rPr>
        <w:t>r</w:t>
      </w:r>
      <w:r w:rsidRPr="004D6033">
        <w:rPr>
          <w:b/>
          <w:bCs/>
          <w:sz w:val="24"/>
        </w:rPr>
        <w:t xml:space="preserve">y </w:t>
      </w:r>
      <w:proofErr w:type="spellStart"/>
      <w:r w:rsidRPr="004D6033">
        <w:rPr>
          <w:b/>
          <w:bCs/>
          <w:sz w:val="24"/>
        </w:rPr>
        <w:t>Bilbiography</w:t>
      </w:r>
      <w:proofErr w:type="spellEnd"/>
    </w:p>
    <w:p w14:paraId="48B07D03" w14:textId="77777777" w:rsidR="002308DD" w:rsidRDefault="002308DD" w:rsidP="00BA011D">
      <w:pPr>
        <w:ind w:right="49"/>
        <w:jc w:val="both"/>
        <w:rPr>
          <w:sz w:val="24"/>
        </w:rPr>
      </w:pPr>
    </w:p>
    <w:p w14:paraId="6360C74C" w14:textId="77777777" w:rsidR="002308DD" w:rsidRDefault="002308DD" w:rsidP="00BA011D">
      <w:pPr>
        <w:ind w:right="49"/>
        <w:jc w:val="both"/>
        <w:rPr>
          <w:sz w:val="24"/>
        </w:rPr>
      </w:pPr>
    </w:p>
    <w:p w14:paraId="66091821" w14:textId="77777777" w:rsidR="00E66BDD" w:rsidRPr="00276BA4" w:rsidRDefault="00E66BDD" w:rsidP="00BA011D">
      <w:pPr>
        <w:pStyle w:val="Prrafodelista"/>
        <w:widowControl/>
        <w:numPr>
          <w:ilvl w:val="0"/>
          <w:numId w:val="10"/>
        </w:numPr>
        <w:autoSpaceDE/>
        <w:autoSpaceDN/>
        <w:spacing w:after="200" w:line="276" w:lineRule="auto"/>
        <w:ind w:left="0" w:right="49"/>
        <w:contextualSpacing/>
        <w:jc w:val="both"/>
        <w:rPr>
          <w:b/>
          <w:color w:val="1C1E29"/>
          <w:sz w:val="24"/>
          <w:szCs w:val="24"/>
        </w:rPr>
      </w:pPr>
      <w:r w:rsidRPr="00276BA4">
        <w:rPr>
          <w:b/>
          <w:color w:val="1C1E29"/>
          <w:sz w:val="24"/>
          <w:szCs w:val="24"/>
        </w:rPr>
        <w:t>Course Policies</w:t>
      </w:r>
    </w:p>
    <w:p w14:paraId="05EF8A93" w14:textId="77777777" w:rsidR="00E66BDD" w:rsidRPr="007D5D0C" w:rsidRDefault="00E66BDD" w:rsidP="00BA011D">
      <w:pPr>
        <w:spacing w:line="276" w:lineRule="auto"/>
        <w:ind w:right="49"/>
        <w:jc w:val="both"/>
        <w:rPr>
          <w:rFonts w:eastAsia="Cambria"/>
          <w:b/>
          <w:snapToGrid w:val="0"/>
          <w:sz w:val="24"/>
          <w:szCs w:val="24"/>
          <w:lang w:eastAsia="de-DE"/>
        </w:rPr>
      </w:pPr>
    </w:p>
    <w:p w14:paraId="51A3E20C" w14:textId="77777777" w:rsidR="00E66BDD" w:rsidRPr="007D5D0C" w:rsidRDefault="00E66BDD" w:rsidP="00BA011D">
      <w:pPr>
        <w:spacing w:line="276" w:lineRule="auto"/>
        <w:ind w:right="49"/>
        <w:jc w:val="both"/>
        <w:rPr>
          <w:rFonts w:eastAsia="Cambria"/>
          <w:bCs/>
          <w:snapToGrid w:val="0"/>
          <w:sz w:val="24"/>
          <w:szCs w:val="24"/>
          <w:lang w:eastAsia="de-DE"/>
        </w:rPr>
      </w:pPr>
      <w:r w:rsidRPr="007D5D0C">
        <w:rPr>
          <w:rFonts w:eastAsia="Cambria"/>
          <w:bCs/>
          <w:snapToGrid w:val="0"/>
          <w:sz w:val="24"/>
          <w:szCs w:val="24"/>
          <w:lang w:eastAsia="de-DE"/>
        </w:rPr>
        <w:t>1. Attendance</w:t>
      </w:r>
    </w:p>
    <w:p w14:paraId="1723CC7D" w14:textId="77777777" w:rsidR="00E66BDD" w:rsidRPr="007D5D0C" w:rsidRDefault="00E66BDD" w:rsidP="00BA011D">
      <w:pPr>
        <w:spacing w:line="276" w:lineRule="auto"/>
        <w:ind w:right="49"/>
        <w:jc w:val="both"/>
        <w:rPr>
          <w:rFonts w:eastAsia="Cambria"/>
          <w:bCs/>
          <w:sz w:val="24"/>
          <w:szCs w:val="24"/>
        </w:rPr>
      </w:pPr>
      <w:r w:rsidRPr="007D5D0C">
        <w:rPr>
          <w:rFonts w:eastAsia="Cambria"/>
          <w:bCs/>
          <w:snapToGrid w:val="0"/>
          <w:sz w:val="24"/>
          <w:szCs w:val="24"/>
          <w:lang w:eastAsia="de-DE"/>
        </w:rPr>
        <w:t xml:space="preserve">It is the student’s responsibility to be in class and to make up the class assignments they have missed. </w:t>
      </w:r>
      <w:r w:rsidRPr="007D5D0C">
        <w:rPr>
          <w:rFonts w:eastAsia="Cambria"/>
          <w:bCs/>
          <w:sz w:val="24"/>
          <w:szCs w:val="24"/>
        </w:rPr>
        <w:t xml:space="preserve"> Make sure you have at least one person in class who can provide you with notes and assignment information. Once you have worked on the material you missed, if you do not understand it or need clarification make sure you see the instructor during office hours. </w:t>
      </w:r>
    </w:p>
    <w:p w14:paraId="5368A0FD" w14:textId="77777777" w:rsidR="00E66BDD" w:rsidRPr="007D5D0C" w:rsidRDefault="00E66BDD" w:rsidP="00BA011D">
      <w:pPr>
        <w:spacing w:line="276" w:lineRule="auto"/>
        <w:ind w:right="49"/>
        <w:jc w:val="both"/>
        <w:rPr>
          <w:rFonts w:eastAsia="Cambria"/>
          <w:bCs/>
          <w:sz w:val="24"/>
          <w:szCs w:val="24"/>
        </w:rPr>
      </w:pPr>
    </w:p>
    <w:p w14:paraId="6FF4F1FC" w14:textId="77777777" w:rsidR="00E66BDD" w:rsidRPr="007D5D0C" w:rsidRDefault="00E66BDD" w:rsidP="00BA011D">
      <w:pPr>
        <w:adjustRightInd w:val="0"/>
        <w:spacing w:line="276" w:lineRule="auto"/>
        <w:ind w:right="49"/>
        <w:jc w:val="both"/>
        <w:rPr>
          <w:rFonts w:eastAsia="Cambria"/>
          <w:bCs/>
          <w:sz w:val="24"/>
          <w:szCs w:val="24"/>
        </w:rPr>
      </w:pPr>
      <w:r w:rsidRPr="007D5D0C">
        <w:rPr>
          <w:rFonts w:eastAsia="Cambria"/>
          <w:bCs/>
          <w:sz w:val="24"/>
          <w:szCs w:val="24"/>
        </w:rPr>
        <w:t>2. Computer, Cell Phone, and Electronic Equipment Policy</w:t>
      </w:r>
    </w:p>
    <w:p w14:paraId="22F435DA" w14:textId="77777777" w:rsidR="00E66BDD" w:rsidRPr="007D5D0C" w:rsidRDefault="00E66BDD" w:rsidP="00BA011D">
      <w:pPr>
        <w:adjustRightInd w:val="0"/>
        <w:spacing w:line="276" w:lineRule="auto"/>
        <w:ind w:right="49"/>
        <w:jc w:val="both"/>
        <w:rPr>
          <w:rFonts w:eastAsia="Cambria"/>
          <w:bCs/>
          <w:sz w:val="24"/>
          <w:szCs w:val="24"/>
        </w:rPr>
      </w:pPr>
      <w:r w:rsidRPr="007D5D0C">
        <w:rPr>
          <w:rFonts w:eastAsia="Cambria"/>
          <w:bCs/>
          <w:sz w:val="24"/>
          <w:szCs w:val="24"/>
        </w:rPr>
        <w:t xml:space="preserve">The use of computers, cell phones, or any other electronic equipment not specifically allowed by the instructor is not permitted during class. </w:t>
      </w:r>
    </w:p>
    <w:p w14:paraId="0DC2B5DA" w14:textId="77777777" w:rsidR="00E66BDD" w:rsidRPr="007D5D0C" w:rsidRDefault="00E66BDD" w:rsidP="00BA011D">
      <w:pPr>
        <w:spacing w:line="276" w:lineRule="auto"/>
        <w:ind w:right="49"/>
        <w:jc w:val="both"/>
        <w:rPr>
          <w:rFonts w:eastAsia="Cambria"/>
          <w:bCs/>
          <w:sz w:val="24"/>
          <w:szCs w:val="24"/>
        </w:rPr>
      </w:pPr>
    </w:p>
    <w:p w14:paraId="01C734E1" w14:textId="77777777" w:rsidR="00E66BDD" w:rsidRPr="007D5D0C" w:rsidRDefault="00E66BDD" w:rsidP="00BA011D">
      <w:pPr>
        <w:spacing w:line="276" w:lineRule="auto"/>
        <w:ind w:right="49"/>
        <w:jc w:val="both"/>
        <w:rPr>
          <w:rFonts w:eastAsiaTheme="minorEastAsia"/>
          <w:bCs/>
          <w:sz w:val="24"/>
          <w:szCs w:val="24"/>
        </w:rPr>
      </w:pPr>
      <w:r w:rsidRPr="007D5D0C">
        <w:rPr>
          <w:bCs/>
          <w:sz w:val="24"/>
          <w:szCs w:val="24"/>
        </w:rPr>
        <w:t xml:space="preserve">3. </w:t>
      </w:r>
      <w:r w:rsidRPr="007D5D0C">
        <w:rPr>
          <w:rFonts w:eastAsiaTheme="minorEastAsia"/>
          <w:bCs/>
          <w:sz w:val="24"/>
          <w:szCs w:val="24"/>
        </w:rPr>
        <w:t>Rules of Academic Honesty</w:t>
      </w:r>
    </w:p>
    <w:p w14:paraId="5244568E" w14:textId="77777777" w:rsidR="00E66BDD" w:rsidRPr="007D5D0C" w:rsidRDefault="00E66BDD" w:rsidP="00BA011D">
      <w:pPr>
        <w:spacing w:line="276" w:lineRule="auto"/>
        <w:ind w:right="49"/>
        <w:jc w:val="both"/>
        <w:rPr>
          <w:rFonts w:eastAsiaTheme="minorEastAsia"/>
          <w:bCs/>
          <w:sz w:val="24"/>
          <w:szCs w:val="24"/>
        </w:rPr>
      </w:pPr>
      <w:r w:rsidRPr="007D5D0C">
        <w:rPr>
          <w:rFonts w:eastAsiaTheme="minorEastAsia"/>
          <w:bCs/>
          <w:sz w:val="24"/>
          <w:szCs w:val="24"/>
        </w:rPr>
        <w:t xml:space="preserve">In the event of any of the following acts of academic honesty, the instructor reserves the </w:t>
      </w:r>
      <w:r w:rsidRPr="007D5D0C">
        <w:rPr>
          <w:rFonts w:eastAsiaTheme="minorEastAsia"/>
          <w:bCs/>
          <w:sz w:val="24"/>
          <w:szCs w:val="24"/>
        </w:rPr>
        <w:lastRenderedPageBreak/>
        <w:t xml:space="preserve">right to assign the student a failing grade, i.e., </w:t>
      </w:r>
      <w:proofErr w:type="gramStart"/>
      <w:r w:rsidRPr="007D5D0C">
        <w:rPr>
          <w:rFonts w:eastAsiaTheme="minorEastAsia"/>
          <w:bCs/>
          <w:sz w:val="24"/>
          <w:szCs w:val="24"/>
        </w:rPr>
        <w:t>an ”F</w:t>
      </w:r>
      <w:proofErr w:type="gramEnd"/>
      <w:r w:rsidRPr="007D5D0C">
        <w:rPr>
          <w:rFonts w:eastAsiaTheme="minorEastAsia"/>
          <w:bCs/>
          <w:sz w:val="24"/>
          <w:szCs w:val="24"/>
        </w:rPr>
        <w:t>”</w:t>
      </w:r>
    </w:p>
    <w:p w14:paraId="22B975FC" w14:textId="77777777" w:rsidR="00E66BDD" w:rsidRPr="007D5D0C" w:rsidRDefault="00E66BDD" w:rsidP="00BA011D">
      <w:pPr>
        <w:spacing w:line="276" w:lineRule="auto"/>
        <w:ind w:right="49" w:firstLine="720"/>
        <w:jc w:val="both"/>
        <w:rPr>
          <w:rFonts w:eastAsiaTheme="minorEastAsia"/>
          <w:bCs/>
          <w:sz w:val="24"/>
          <w:szCs w:val="24"/>
        </w:rPr>
      </w:pPr>
      <w:r w:rsidRPr="007D5D0C">
        <w:rPr>
          <w:rFonts w:eastAsiaTheme="minorEastAsia"/>
          <w:bCs/>
          <w:i/>
          <w:sz w:val="24"/>
          <w:szCs w:val="24"/>
        </w:rPr>
        <w:t>Plagiarism:</w:t>
      </w:r>
      <w:r w:rsidRPr="007D5D0C">
        <w:rPr>
          <w:rFonts w:eastAsiaTheme="minorEastAsia"/>
          <w:bCs/>
          <w:sz w:val="24"/>
          <w:szCs w:val="24"/>
        </w:rPr>
        <w:t xml:space="preserve">  Plagiarism is the inclusion of someone else’s product, words, ideas, or data as one’s own work.  When a student submits work for credit that includes the product, words, ideas, or data of others, the source must be acknowledged by the use of complete, accurate, and specific references, such as footnotes.  By placing one’s name on work submitted for credit, one certifies the originality of all work not otherwise identified by appropriate acknowledgements.  Verbatim statements by others must be enclosed by quotation marks or set off from the regular text as indented extracts.</w:t>
      </w:r>
    </w:p>
    <w:p w14:paraId="3FEFFA59" w14:textId="566E6530" w:rsidR="00E66BDD" w:rsidRPr="007D5D0C" w:rsidRDefault="00E66BDD" w:rsidP="00BA011D">
      <w:pPr>
        <w:spacing w:line="276" w:lineRule="auto"/>
        <w:ind w:right="49" w:firstLine="720"/>
        <w:jc w:val="both"/>
        <w:rPr>
          <w:rFonts w:eastAsiaTheme="minorEastAsia"/>
          <w:bCs/>
          <w:sz w:val="24"/>
          <w:szCs w:val="24"/>
        </w:rPr>
      </w:pPr>
      <w:r w:rsidRPr="007D5D0C">
        <w:rPr>
          <w:rFonts w:eastAsiaTheme="minorEastAsia"/>
          <w:bCs/>
          <w:sz w:val="24"/>
          <w:szCs w:val="24"/>
        </w:rPr>
        <w:t>Students will avoid being charged with plagiarism if there is acknowledgement of indebtedness.  Indebtedness must be acknowledged whenever:  1) one quotes another person’s actual words or replicates all or part of another’s product; 2) one uses another person’s ideas, opinions, work, data, or theories, even if they are completely paraphrased in one’s own words; 3) one borrows facts, statistics, or other illustrative material—unless the information is common knowledge.</w:t>
      </w:r>
    </w:p>
    <w:p w14:paraId="7463EBD7" w14:textId="515D1763" w:rsidR="00E66BDD" w:rsidRPr="007D5D0C" w:rsidRDefault="00E66BDD" w:rsidP="00BA011D">
      <w:pPr>
        <w:spacing w:line="276" w:lineRule="auto"/>
        <w:ind w:right="49" w:firstLine="720"/>
        <w:jc w:val="both"/>
        <w:rPr>
          <w:rFonts w:eastAsiaTheme="minorEastAsia"/>
          <w:bCs/>
          <w:sz w:val="24"/>
          <w:szCs w:val="24"/>
        </w:rPr>
      </w:pPr>
      <w:r w:rsidRPr="007D5D0C">
        <w:rPr>
          <w:rFonts w:eastAsiaTheme="minorEastAsia"/>
          <w:bCs/>
          <w:sz w:val="24"/>
          <w:szCs w:val="24"/>
        </w:rPr>
        <w:t>Unauthorized collaboration with others on papers or projects can inadvertently lead to a charge of plagiarism.  If in doubt, consult the instructor or seek assistance from the staff of Academic Learning Services. In addition, it is plagiarism to submit as your own any academic exercise prepared totally or in part by another person, even if that person is acting as a tutor or editor (and ends up substantially producing part of the work).</w:t>
      </w:r>
    </w:p>
    <w:p w14:paraId="385B8A32" w14:textId="017A13C7" w:rsidR="00E66BDD" w:rsidRPr="007D5D0C" w:rsidRDefault="00E66BDD" w:rsidP="00BA011D">
      <w:pPr>
        <w:spacing w:line="276" w:lineRule="auto"/>
        <w:ind w:right="49" w:firstLine="720"/>
        <w:jc w:val="both"/>
        <w:rPr>
          <w:rFonts w:eastAsiaTheme="minorEastAsia"/>
          <w:bCs/>
          <w:sz w:val="24"/>
          <w:szCs w:val="24"/>
        </w:rPr>
      </w:pPr>
      <w:r w:rsidRPr="007D5D0C">
        <w:rPr>
          <w:rFonts w:eastAsiaTheme="minorEastAsia"/>
          <w:bCs/>
          <w:i/>
          <w:sz w:val="24"/>
          <w:szCs w:val="24"/>
        </w:rPr>
        <w:t>Fabrication:</w:t>
      </w:r>
      <w:r w:rsidRPr="007D5D0C">
        <w:rPr>
          <w:rFonts w:eastAsiaTheme="minorEastAsia"/>
          <w:bCs/>
          <w:sz w:val="24"/>
          <w:szCs w:val="24"/>
        </w:rPr>
        <w:t xml:space="preserve"> Fabrication is the intentional use of information that the author has invented when he or she states or implies otherwise, or the falsification of research or other findings with the intent to deceive.</w:t>
      </w:r>
      <w:r w:rsidR="00BA011D">
        <w:rPr>
          <w:rFonts w:eastAsiaTheme="minorEastAsia"/>
          <w:bCs/>
          <w:sz w:val="24"/>
          <w:szCs w:val="24"/>
        </w:rPr>
        <w:t xml:space="preserve"> </w:t>
      </w:r>
      <w:r w:rsidRPr="007D5D0C">
        <w:rPr>
          <w:rFonts w:eastAsiaTheme="minorEastAsia"/>
          <w:bCs/>
          <w:sz w:val="24"/>
          <w:szCs w:val="24"/>
        </w:rPr>
        <w:t>Examples include, but are not limited to:  1) citing information not taken from the source indicated; 2) listing sources in a reference not used in the academic exercise; 3) inventing data or source information for research or other academic exercises.</w:t>
      </w:r>
    </w:p>
    <w:p w14:paraId="2AD17A01" w14:textId="43557948" w:rsidR="00E66BDD" w:rsidRPr="007D5D0C" w:rsidRDefault="00E66BDD" w:rsidP="00BA011D">
      <w:pPr>
        <w:spacing w:line="276" w:lineRule="auto"/>
        <w:ind w:right="49" w:firstLine="720"/>
        <w:jc w:val="both"/>
        <w:rPr>
          <w:rFonts w:eastAsiaTheme="minorEastAsia"/>
          <w:bCs/>
          <w:sz w:val="24"/>
          <w:szCs w:val="24"/>
        </w:rPr>
      </w:pPr>
      <w:r w:rsidRPr="007D5D0C">
        <w:rPr>
          <w:rFonts w:eastAsiaTheme="minorEastAsia"/>
          <w:bCs/>
          <w:i/>
          <w:sz w:val="24"/>
          <w:szCs w:val="24"/>
        </w:rPr>
        <w:t>Cheating:</w:t>
      </w:r>
      <w:r w:rsidRPr="007D5D0C">
        <w:rPr>
          <w:rFonts w:eastAsiaTheme="minorEastAsia"/>
          <w:bCs/>
          <w:sz w:val="24"/>
          <w:szCs w:val="24"/>
        </w:rPr>
        <w:t xml:space="preserve"> Cheating is an act of deception by which a student misrepresents or misleadingly demonstrates that he or she has mastered information on an academic exercise that he or she has not mastered, including the giving or receiving of unauthorized help in an academic exercise. </w:t>
      </w:r>
    </w:p>
    <w:p w14:paraId="41424A09" w14:textId="77777777" w:rsidR="00E66BDD" w:rsidRPr="007D5D0C" w:rsidRDefault="00E66BDD" w:rsidP="00BA011D">
      <w:pPr>
        <w:spacing w:line="276" w:lineRule="auto"/>
        <w:ind w:right="49"/>
        <w:jc w:val="both"/>
        <w:rPr>
          <w:rFonts w:eastAsiaTheme="minorEastAsia"/>
          <w:bCs/>
          <w:sz w:val="24"/>
          <w:szCs w:val="24"/>
        </w:rPr>
      </w:pPr>
      <w:r w:rsidRPr="007D5D0C">
        <w:rPr>
          <w:rFonts w:eastAsiaTheme="minorEastAsia"/>
          <w:bCs/>
          <w:sz w:val="24"/>
          <w:szCs w:val="24"/>
        </w:rPr>
        <w:t>Examples include but are not limited to:  1) copying from another student’s work; 2) collaborating without authority or allowing another student to copy one’s work in a test situation; 3) using the course textbook or other material not authorized for use during a test; 4) using unauthorized material during a test; for example, notes, formula lists, cues on a computer, photographs, symbolic representations, and notes written on clothing; 5) resubmitting substantially the same work that was produced for another assignment without the knowledge and permission of the instructor; 6) taking a test for someone else or permitting someone else to take a test for you.</w:t>
      </w:r>
    </w:p>
    <w:p w14:paraId="271F14A9" w14:textId="77777777" w:rsidR="00E66BDD" w:rsidRPr="007D5D0C" w:rsidRDefault="00E66BDD" w:rsidP="00BA011D">
      <w:pPr>
        <w:spacing w:line="276" w:lineRule="auto"/>
        <w:ind w:right="49"/>
        <w:jc w:val="both"/>
        <w:rPr>
          <w:rFonts w:eastAsiaTheme="minorEastAsia"/>
          <w:bCs/>
          <w:sz w:val="24"/>
          <w:szCs w:val="24"/>
        </w:rPr>
      </w:pPr>
    </w:p>
    <w:p w14:paraId="6E68659E" w14:textId="77777777" w:rsidR="00E66BDD" w:rsidRPr="007D5D0C" w:rsidRDefault="00E66BDD" w:rsidP="00BA011D">
      <w:pPr>
        <w:spacing w:line="276" w:lineRule="auto"/>
        <w:ind w:right="49"/>
        <w:jc w:val="both"/>
        <w:rPr>
          <w:rFonts w:eastAsiaTheme="minorEastAsia"/>
          <w:bCs/>
          <w:sz w:val="24"/>
          <w:szCs w:val="24"/>
        </w:rPr>
      </w:pPr>
      <w:r w:rsidRPr="007D5D0C">
        <w:rPr>
          <w:rFonts w:eastAsiaTheme="minorEastAsia"/>
          <w:bCs/>
          <w:sz w:val="24"/>
          <w:szCs w:val="24"/>
        </w:rPr>
        <w:t>4. Discrimination and Sexual Harassment</w:t>
      </w:r>
    </w:p>
    <w:p w14:paraId="360F5084" w14:textId="77777777" w:rsidR="00E66BDD" w:rsidRPr="007D5D0C" w:rsidRDefault="00E66BDD" w:rsidP="00BA011D">
      <w:pPr>
        <w:adjustRightInd w:val="0"/>
        <w:spacing w:line="276" w:lineRule="auto"/>
        <w:ind w:right="49"/>
        <w:jc w:val="both"/>
        <w:rPr>
          <w:rFonts w:eastAsiaTheme="minorEastAsia"/>
          <w:bCs/>
          <w:sz w:val="24"/>
          <w:szCs w:val="24"/>
        </w:rPr>
      </w:pPr>
      <w:r w:rsidRPr="007D5D0C">
        <w:rPr>
          <w:rFonts w:eastAsiaTheme="minorEastAsia"/>
          <w:bCs/>
          <w:sz w:val="24"/>
          <w:szCs w:val="24"/>
        </w:rPr>
        <w:t xml:space="preserve">The UO is committed to providing an environment free of all forms of discrimination and sexual harassment, including sexual assault, domestic and dating violence and gender-based </w:t>
      </w:r>
      <w:r w:rsidRPr="007D5D0C">
        <w:rPr>
          <w:rFonts w:eastAsiaTheme="minorEastAsia"/>
          <w:bCs/>
          <w:sz w:val="24"/>
          <w:szCs w:val="24"/>
        </w:rPr>
        <w:lastRenderedPageBreak/>
        <w:t>stalking. UO has staff members trained to support survivors in navigating campus life, accessing health and counseling services, providing academic and housing accommodations, helping with legal protective orders, and more. Our goal is to make sure you are aware of the range of options available to you and have access to the resources you need.</w:t>
      </w:r>
    </w:p>
    <w:p w14:paraId="0490A402" w14:textId="77777777" w:rsidR="00E66BDD" w:rsidRPr="007D5D0C" w:rsidRDefault="00E66BDD" w:rsidP="00BA011D">
      <w:pPr>
        <w:adjustRightInd w:val="0"/>
        <w:spacing w:line="276" w:lineRule="auto"/>
        <w:ind w:right="49"/>
        <w:jc w:val="both"/>
        <w:rPr>
          <w:rFonts w:eastAsiaTheme="minorEastAsia"/>
          <w:bCs/>
          <w:sz w:val="24"/>
          <w:szCs w:val="24"/>
        </w:rPr>
      </w:pPr>
      <w:r w:rsidRPr="007D5D0C">
        <w:rPr>
          <w:i/>
          <w:iCs/>
          <w:sz w:val="24"/>
          <w:szCs w:val="24"/>
        </w:rPr>
        <w:t>I am an assisting employee. For information about my reporting obligations as an employee, please see </w:t>
      </w:r>
      <w:hyperlink r:id="rId6" w:history="1">
        <w:r w:rsidRPr="007D5D0C">
          <w:rPr>
            <w:rStyle w:val="Hyperlink0"/>
            <w:i/>
            <w:iCs/>
            <w:sz w:val="24"/>
            <w:szCs w:val="24"/>
          </w:rPr>
          <w:t>Employee Reporting Obligations </w:t>
        </w:r>
      </w:hyperlink>
      <w:r w:rsidRPr="007D5D0C">
        <w:rPr>
          <w:i/>
          <w:iCs/>
          <w:sz w:val="24"/>
          <w:szCs w:val="24"/>
        </w:rPr>
        <w:t xml:space="preserve">on the Office of Investigations and Civil Rights Compliance (OICRC) website. Students experiencing sex or gender-based discrimination, harassment or violence should call the 24-7 hotline 541-346-SAFE [7244] or visit </w:t>
      </w:r>
      <w:hyperlink r:id="rId7" w:history="1">
        <w:r w:rsidRPr="007D5D0C">
          <w:rPr>
            <w:rStyle w:val="Hyperlink0"/>
            <w:i/>
            <w:iCs/>
            <w:sz w:val="24"/>
            <w:szCs w:val="24"/>
            <w:lang w:val="it-IT"/>
          </w:rPr>
          <w:t>safe.uoregon.edu</w:t>
        </w:r>
      </w:hyperlink>
      <w:r w:rsidRPr="007D5D0C">
        <w:rPr>
          <w:i/>
          <w:iCs/>
          <w:sz w:val="24"/>
          <w:szCs w:val="24"/>
        </w:rPr>
        <w:t xml:space="preserve"> for help. Students experiencing all forms of prohibited discrimination or harassment may contact the Dean of Students Office at 5411-346-3216 or the non-confidential Title IX Coordinator/OICRC at 541-346-3123. Additional resources are available at </w:t>
      </w:r>
      <w:hyperlink r:id="rId8" w:history="1">
        <w:r w:rsidRPr="007D5D0C">
          <w:rPr>
            <w:rStyle w:val="Hyperlink0"/>
            <w:i/>
            <w:iCs/>
            <w:sz w:val="24"/>
            <w:szCs w:val="24"/>
            <w:lang w:val="it-IT"/>
          </w:rPr>
          <w:t>investigations.uoregon.edu/</w:t>
        </w:r>
        <w:proofErr w:type="spellStart"/>
        <w:r w:rsidRPr="007D5D0C">
          <w:rPr>
            <w:rStyle w:val="Hyperlink0"/>
            <w:i/>
            <w:iCs/>
            <w:sz w:val="24"/>
            <w:szCs w:val="24"/>
            <w:lang w:val="it-IT"/>
          </w:rPr>
          <w:t>how</w:t>
        </w:r>
        <w:proofErr w:type="spellEnd"/>
        <w:r w:rsidRPr="007D5D0C">
          <w:rPr>
            <w:rStyle w:val="Hyperlink0"/>
            <w:i/>
            <w:iCs/>
            <w:sz w:val="24"/>
            <w:szCs w:val="24"/>
            <w:lang w:val="it-IT"/>
          </w:rPr>
          <w:t>-</w:t>
        </w:r>
        <w:proofErr w:type="spellStart"/>
        <w:r w:rsidRPr="007D5D0C">
          <w:rPr>
            <w:rStyle w:val="Hyperlink0"/>
            <w:i/>
            <w:iCs/>
            <w:sz w:val="24"/>
            <w:szCs w:val="24"/>
            <w:lang w:val="it-IT"/>
          </w:rPr>
          <w:t>get</w:t>
        </w:r>
        <w:proofErr w:type="spellEnd"/>
        <w:r w:rsidRPr="007D5D0C">
          <w:rPr>
            <w:rStyle w:val="Hyperlink0"/>
            <w:i/>
            <w:iCs/>
            <w:sz w:val="24"/>
            <w:szCs w:val="24"/>
            <w:lang w:val="it-IT"/>
          </w:rPr>
          <w:t>-support</w:t>
        </w:r>
      </w:hyperlink>
      <w:r w:rsidRPr="007D5D0C">
        <w:rPr>
          <w:i/>
          <w:iCs/>
          <w:sz w:val="24"/>
          <w:szCs w:val="24"/>
        </w:rPr>
        <w:t>. I am also a mandatory reporter of child abuse. Please find more information at </w:t>
      </w:r>
      <w:hyperlink r:id="rId9" w:history="1">
        <w:r w:rsidRPr="007D5D0C">
          <w:rPr>
            <w:rStyle w:val="Hyperlink0"/>
            <w:i/>
            <w:iCs/>
            <w:sz w:val="24"/>
            <w:szCs w:val="24"/>
          </w:rPr>
          <w:t>Mandatory Reporting of Child Abuse and Neglect</w:t>
        </w:r>
      </w:hyperlink>
      <w:r w:rsidRPr="007D5D0C">
        <w:rPr>
          <w:i/>
          <w:iCs/>
          <w:sz w:val="24"/>
          <w:szCs w:val="24"/>
        </w:rPr>
        <w:t>.</w:t>
      </w:r>
    </w:p>
    <w:p w14:paraId="3BF0A237" w14:textId="77777777" w:rsidR="00E66BDD" w:rsidRPr="007D5D0C" w:rsidRDefault="00E66BDD" w:rsidP="00BA011D">
      <w:pPr>
        <w:spacing w:line="276" w:lineRule="auto"/>
        <w:ind w:right="49"/>
        <w:jc w:val="both"/>
        <w:rPr>
          <w:rFonts w:eastAsiaTheme="minorEastAsia"/>
          <w:bCs/>
          <w:sz w:val="24"/>
          <w:szCs w:val="24"/>
        </w:rPr>
      </w:pPr>
      <w:r w:rsidRPr="007D5D0C">
        <w:rPr>
          <w:rFonts w:eastAsiaTheme="minorEastAsia"/>
          <w:bCs/>
          <w:sz w:val="24"/>
          <w:szCs w:val="24"/>
        </w:rPr>
        <w:t xml:space="preserve">Resources for people experiencing hate and discrimination can be found also on the following website: </w:t>
      </w:r>
      <w:hyperlink r:id="rId10" w:history="1">
        <w:r w:rsidRPr="007D5D0C">
          <w:rPr>
            <w:rFonts w:eastAsiaTheme="minorEastAsia"/>
            <w:bCs/>
            <w:color w:val="0B4CB4"/>
            <w:sz w:val="24"/>
            <w:szCs w:val="24"/>
          </w:rPr>
          <w:t>RESPECT.uoregon.edu</w:t>
        </w:r>
      </w:hyperlink>
      <w:r w:rsidRPr="007D5D0C">
        <w:rPr>
          <w:rFonts w:eastAsiaTheme="minorEastAsia"/>
          <w:bCs/>
          <w:sz w:val="24"/>
          <w:szCs w:val="24"/>
        </w:rPr>
        <w:t xml:space="preserve"> and by calling 541-346-5555.</w:t>
      </w:r>
    </w:p>
    <w:p w14:paraId="198BE862" w14:textId="77777777" w:rsidR="00E66BDD" w:rsidRPr="007D5D0C" w:rsidRDefault="00E66BDD" w:rsidP="00BA011D">
      <w:pPr>
        <w:spacing w:line="276" w:lineRule="auto"/>
        <w:ind w:right="49"/>
        <w:jc w:val="both"/>
        <w:rPr>
          <w:rFonts w:eastAsiaTheme="minorEastAsia"/>
          <w:bCs/>
          <w:sz w:val="24"/>
          <w:szCs w:val="24"/>
        </w:rPr>
      </w:pPr>
    </w:p>
    <w:p w14:paraId="275EA742" w14:textId="77777777" w:rsidR="00E66BDD" w:rsidRPr="007D5D0C" w:rsidRDefault="00E66BDD" w:rsidP="00BA011D">
      <w:pPr>
        <w:spacing w:line="276" w:lineRule="auto"/>
        <w:ind w:right="49"/>
        <w:jc w:val="both"/>
        <w:rPr>
          <w:rFonts w:eastAsiaTheme="minorEastAsia"/>
          <w:bCs/>
          <w:sz w:val="24"/>
          <w:szCs w:val="24"/>
        </w:rPr>
      </w:pPr>
      <w:r w:rsidRPr="007D5D0C">
        <w:rPr>
          <w:rFonts w:eastAsiaTheme="minorEastAsia"/>
          <w:bCs/>
          <w:sz w:val="24"/>
          <w:szCs w:val="24"/>
        </w:rPr>
        <w:t>5. Assistance/Resources:</w:t>
      </w:r>
    </w:p>
    <w:p w14:paraId="75435688" w14:textId="77777777" w:rsidR="00E66BDD" w:rsidRPr="007D5D0C" w:rsidRDefault="00E66BDD" w:rsidP="00BA011D">
      <w:pPr>
        <w:spacing w:line="276" w:lineRule="auto"/>
        <w:ind w:right="49"/>
        <w:jc w:val="both"/>
        <w:rPr>
          <w:bCs/>
          <w:sz w:val="24"/>
          <w:szCs w:val="24"/>
        </w:rPr>
      </w:pPr>
      <w:r w:rsidRPr="007D5D0C">
        <w:rPr>
          <w:bCs/>
          <w:sz w:val="24"/>
          <w:szCs w:val="24"/>
        </w:rPr>
        <w:t xml:space="preserve">If you need a special learning assistance, (for example, use of electronic devices, extended time in exams) please notify me right away and contact the </w:t>
      </w:r>
      <w:r w:rsidRPr="007D5D0C">
        <w:rPr>
          <w:bCs/>
          <w:i/>
          <w:sz w:val="24"/>
          <w:szCs w:val="24"/>
        </w:rPr>
        <w:t>Accessible Education Center</w:t>
      </w:r>
      <w:r w:rsidRPr="007D5D0C">
        <w:rPr>
          <w:bCs/>
          <w:sz w:val="24"/>
          <w:szCs w:val="24"/>
        </w:rPr>
        <w:t xml:space="preserve">.  </w:t>
      </w:r>
    </w:p>
    <w:p w14:paraId="335B8B27" w14:textId="77777777" w:rsidR="00E66BDD" w:rsidRPr="007D5D0C" w:rsidRDefault="00E66BDD" w:rsidP="00BA011D">
      <w:pPr>
        <w:spacing w:line="276" w:lineRule="auto"/>
        <w:ind w:right="49"/>
        <w:jc w:val="both"/>
        <w:rPr>
          <w:bCs/>
          <w:sz w:val="24"/>
          <w:szCs w:val="24"/>
        </w:rPr>
      </w:pPr>
      <w:r w:rsidRPr="007D5D0C">
        <w:rPr>
          <w:bCs/>
          <w:i/>
          <w:sz w:val="24"/>
          <w:szCs w:val="24"/>
        </w:rPr>
        <w:t>Accessible Education Center (AEC):</w:t>
      </w:r>
      <w:r w:rsidRPr="007D5D0C">
        <w:rPr>
          <w:bCs/>
          <w:sz w:val="24"/>
          <w:szCs w:val="24"/>
        </w:rPr>
        <w:t xml:space="preserve"> coordinates services, provides advocacy and support to students with documented physical, learning, and psychological disabilities and provides assistance to the general campus community in responding appropriately to requests for accommodations based on disability.  </w:t>
      </w:r>
    </w:p>
    <w:p w14:paraId="59F638CC" w14:textId="77777777" w:rsidR="00E66BDD" w:rsidRPr="007D5D0C" w:rsidRDefault="00E66BDD" w:rsidP="00BA011D">
      <w:pPr>
        <w:spacing w:line="276" w:lineRule="auto"/>
        <w:ind w:right="49"/>
        <w:jc w:val="both"/>
        <w:rPr>
          <w:bCs/>
          <w:sz w:val="24"/>
          <w:szCs w:val="24"/>
        </w:rPr>
      </w:pPr>
      <w:r w:rsidRPr="007D5D0C">
        <w:rPr>
          <w:bCs/>
          <w:sz w:val="24"/>
          <w:szCs w:val="24"/>
        </w:rPr>
        <w:t>Location: 155 Oregon Hall</w:t>
      </w:r>
    </w:p>
    <w:p w14:paraId="55EDDDF3" w14:textId="77777777" w:rsidR="00E66BDD" w:rsidRPr="007D5D0C" w:rsidRDefault="00E66BDD" w:rsidP="00BA011D">
      <w:pPr>
        <w:spacing w:line="276" w:lineRule="auto"/>
        <w:ind w:right="49"/>
        <w:jc w:val="both"/>
        <w:rPr>
          <w:bCs/>
          <w:sz w:val="24"/>
          <w:szCs w:val="24"/>
        </w:rPr>
      </w:pPr>
      <w:r w:rsidRPr="007D5D0C">
        <w:rPr>
          <w:bCs/>
          <w:sz w:val="24"/>
          <w:szCs w:val="24"/>
        </w:rPr>
        <w:t xml:space="preserve">Web page: http://aec.uoregon.edu/  </w:t>
      </w:r>
    </w:p>
    <w:p w14:paraId="21688613" w14:textId="77777777" w:rsidR="00E66BDD" w:rsidRPr="007D5D0C" w:rsidRDefault="00E66BDD" w:rsidP="00BA011D">
      <w:pPr>
        <w:spacing w:line="276" w:lineRule="auto"/>
        <w:ind w:right="49"/>
        <w:jc w:val="both"/>
        <w:rPr>
          <w:bCs/>
          <w:sz w:val="24"/>
          <w:szCs w:val="24"/>
        </w:rPr>
      </w:pPr>
      <w:r w:rsidRPr="007D5D0C">
        <w:rPr>
          <w:bCs/>
          <w:sz w:val="24"/>
          <w:szCs w:val="24"/>
        </w:rPr>
        <w:t xml:space="preserve">Phone: 541-346-1155 </w:t>
      </w:r>
    </w:p>
    <w:p w14:paraId="41EC55BA" w14:textId="77777777" w:rsidR="00E66BDD" w:rsidRPr="007D5D0C" w:rsidRDefault="00E66BDD" w:rsidP="00BA011D">
      <w:pPr>
        <w:spacing w:line="276" w:lineRule="auto"/>
        <w:ind w:right="49"/>
        <w:jc w:val="both"/>
        <w:rPr>
          <w:bCs/>
          <w:sz w:val="24"/>
          <w:szCs w:val="24"/>
        </w:rPr>
      </w:pPr>
      <w:r w:rsidRPr="007D5D0C">
        <w:rPr>
          <w:bCs/>
          <w:sz w:val="24"/>
          <w:szCs w:val="24"/>
        </w:rPr>
        <w:t xml:space="preserve">Email: uoaec@uoregon.edu </w:t>
      </w:r>
    </w:p>
    <w:p w14:paraId="22A19DB5" w14:textId="77777777" w:rsidR="00E66BDD" w:rsidRPr="007D5D0C" w:rsidRDefault="00E66BDD" w:rsidP="00BA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ind w:right="49"/>
        <w:jc w:val="both"/>
        <w:rPr>
          <w:rFonts w:eastAsiaTheme="minorEastAsia"/>
          <w:bCs/>
          <w:sz w:val="24"/>
          <w:szCs w:val="24"/>
        </w:rPr>
      </w:pPr>
      <w:r w:rsidRPr="007D5D0C">
        <w:rPr>
          <w:rFonts w:eastAsiaTheme="minorEastAsia"/>
          <w:bCs/>
          <w:i/>
          <w:iCs/>
          <w:sz w:val="24"/>
          <w:szCs w:val="24"/>
        </w:rPr>
        <w:t>Teaching &amp; Learning Center (TLC)</w:t>
      </w:r>
      <w:r w:rsidRPr="007D5D0C">
        <w:rPr>
          <w:rFonts w:eastAsiaTheme="minorEastAsia"/>
          <w:bCs/>
          <w:sz w:val="24"/>
          <w:szCs w:val="24"/>
        </w:rPr>
        <w:t xml:space="preserve">: TLC provides numerous resources (including courses, workshops, and tutoring) to help UO students succeed. They work with a diverse student body with a wide range of needs. If you are unsure which resources would work best, they are happy to answer questions and share suggestions. </w:t>
      </w:r>
    </w:p>
    <w:p w14:paraId="2D2BFA21" w14:textId="77777777" w:rsidR="00E66BDD" w:rsidRPr="007D5D0C" w:rsidRDefault="00E66BDD" w:rsidP="00BA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ind w:right="49"/>
        <w:jc w:val="both"/>
        <w:rPr>
          <w:rFonts w:eastAsiaTheme="minorEastAsia"/>
          <w:bCs/>
          <w:sz w:val="24"/>
          <w:szCs w:val="24"/>
          <w:lang w:val="fr-FR"/>
        </w:rPr>
      </w:pPr>
      <w:proofErr w:type="gramStart"/>
      <w:r w:rsidRPr="007D5D0C">
        <w:rPr>
          <w:rFonts w:eastAsiaTheme="minorEastAsia"/>
          <w:bCs/>
          <w:sz w:val="24"/>
          <w:szCs w:val="24"/>
          <w:lang w:val="fr-FR"/>
        </w:rPr>
        <w:t>Location:</w:t>
      </w:r>
      <w:proofErr w:type="gramEnd"/>
      <w:r w:rsidRPr="007D5D0C">
        <w:rPr>
          <w:rFonts w:eastAsiaTheme="minorEastAsia"/>
          <w:bCs/>
          <w:sz w:val="24"/>
          <w:szCs w:val="24"/>
          <w:lang w:val="fr-FR"/>
        </w:rPr>
        <w:t xml:space="preserve"> 68 PLC.  Web </w:t>
      </w:r>
      <w:proofErr w:type="gramStart"/>
      <w:r w:rsidRPr="007D5D0C">
        <w:rPr>
          <w:rFonts w:eastAsiaTheme="minorEastAsia"/>
          <w:bCs/>
          <w:sz w:val="24"/>
          <w:szCs w:val="24"/>
          <w:lang w:val="fr-FR"/>
        </w:rPr>
        <w:t>page:</w:t>
      </w:r>
      <w:proofErr w:type="gramEnd"/>
      <w:r w:rsidRPr="007D5D0C">
        <w:rPr>
          <w:rFonts w:eastAsiaTheme="minorEastAsia"/>
          <w:bCs/>
          <w:sz w:val="24"/>
          <w:szCs w:val="24"/>
          <w:lang w:val="fr-FR"/>
        </w:rPr>
        <w:t xml:space="preserve"> http://tlcuoregon.edu/   Phone: 541-346-3226. </w:t>
      </w:r>
    </w:p>
    <w:p w14:paraId="0B278182" w14:textId="77777777" w:rsidR="00E66BDD" w:rsidRPr="007D5D0C" w:rsidRDefault="00E66BDD" w:rsidP="00BA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ind w:right="49"/>
        <w:jc w:val="both"/>
        <w:rPr>
          <w:rFonts w:eastAsiaTheme="minorEastAsia"/>
          <w:bCs/>
          <w:sz w:val="24"/>
          <w:szCs w:val="24"/>
        </w:rPr>
      </w:pPr>
      <w:r w:rsidRPr="007D5D0C">
        <w:rPr>
          <w:rFonts w:eastAsiaTheme="minorEastAsia"/>
          <w:bCs/>
          <w:i/>
          <w:iCs/>
          <w:sz w:val="24"/>
          <w:szCs w:val="24"/>
          <w:lang w:val="fr-FR"/>
        </w:rPr>
        <w:t xml:space="preserve"> </w:t>
      </w:r>
      <w:r w:rsidRPr="007D5D0C">
        <w:rPr>
          <w:rFonts w:eastAsiaTheme="minorEastAsia"/>
          <w:bCs/>
          <w:i/>
          <w:iCs/>
          <w:sz w:val="24"/>
          <w:szCs w:val="24"/>
        </w:rPr>
        <w:t>Counseling Center</w:t>
      </w:r>
      <w:r w:rsidRPr="007D5D0C">
        <w:rPr>
          <w:rFonts w:eastAsiaTheme="minorEastAsia"/>
          <w:bCs/>
          <w:sz w:val="24"/>
          <w:szCs w:val="24"/>
        </w:rPr>
        <w:t xml:space="preserve">:  The CC provides comprehensive mental health care and testing services to the University of Oregon campus. The primary mission of the UCTC is to provide quality clinical/therapeutic services, psychological testing and assessment, psychoeducational workshops and outreach as well as emergency services. </w:t>
      </w:r>
    </w:p>
    <w:p w14:paraId="05A01094" w14:textId="77777777" w:rsidR="00E66BDD" w:rsidRPr="007D5D0C" w:rsidRDefault="00E66BDD" w:rsidP="00BA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ind w:right="49"/>
        <w:jc w:val="both"/>
        <w:rPr>
          <w:rFonts w:eastAsiaTheme="minorEastAsia"/>
          <w:bCs/>
          <w:sz w:val="24"/>
          <w:szCs w:val="24"/>
        </w:rPr>
      </w:pPr>
      <w:r w:rsidRPr="007D5D0C">
        <w:rPr>
          <w:rFonts w:eastAsiaTheme="minorEastAsia"/>
          <w:bCs/>
          <w:sz w:val="24"/>
          <w:szCs w:val="24"/>
        </w:rPr>
        <w:t xml:space="preserve">Location: University Health, Counseling, and Testing Center Building </w:t>
      </w:r>
    </w:p>
    <w:p w14:paraId="68A8A1A7" w14:textId="77777777" w:rsidR="00E66BDD" w:rsidRPr="007D5D0C" w:rsidRDefault="00E66BDD" w:rsidP="00BA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ind w:right="49"/>
        <w:jc w:val="both"/>
        <w:rPr>
          <w:rFonts w:eastAsiaTheme="minorEastAsia"/>
          <w:bCs/>
          <w:sz w:val="24"/>
          <w:szCs w:val="24"/>
        </w:rPr>
      </w:pPr>
      <w:r w:rsidRPr="007D5D0C">
        <w:rPr>
          <w:rFonts w:eastAsiaTheme="minorEastAsia"/>
          <w:bCs/>
          <w:sz w:val="24"/>
          <w:szCs w:val="24"/>
        </w:rPr>
        <w:t>Web site: http://counseling.uoregon.edu</w:t>
      </w:r>
    </w:p>
    <w:p w14:paraId="284E8419" w14:textId="77777777" w:rsidR="00E66BDD" w:rsidRPr="007D5D0C" w:rsidRDefault="00E66BDD" w:rsidP="00BA01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ind w:right="49"/>
        <w:jc w:val="both"/>
        <w:rPr>
          <w:rFonts w:eastAsiaTheme="minorEastAsia"/>
          <w:bCs/>
          <w:sz w:val="24"/>
          <w:szCs w:val="24"/>
        </w:rPr>
      </w:pPr>
      <w:r w:rsidRPr="007D5D0C">
        <w:rPr>
          <w:rFonts w:eastAsiaTheme="minorEastAsia"/>
          <w:bCs/>
          <w:sz w:val="24"/>
          <w:szCs w:val="24"/>
        </w:rPr>
        <w:t xml:space="preserve">24-Hour Crisis Hotline: 541-346-3227 </w:t>
      </w:r>
    </w:p>
    <w:p w14:paraId="672E734B" w14:textId="77777777" w:rsidR="00E66BDD" w:rsidRPr="007D5D0C" w:rsidRDefault="00E66BDD" w:rsidP="00BA011D">
      <w:pPr>
        <w:spacing w:line="276" w:lineRule="auto"/>
        <w:ind w:right="49"/>
        <w:jc w:val="both"/>
        <w:rPr>
          <w:bCs/>
          <w:sz w:val="24"/>
          <w:szCs w:val="24"/>
        </w:rPr>
      </w:pPr>
    </w:p>
    <w:p w14:paraId="7C09F7A2" w14:textId="77777777" w:rsidR="00E66BDD" w:rsidRPr="007D5D0C" w:rsidRDefault="00E66BDD" w:rsidP="00BA011D">
      <w:pPr>
        <w:pStyle w:val="Body"/>
        <w:spacing w:line="276" w:lineRule="auto"/>
        <w:ind w:right="49"/>
        <w:jc w:val="both"/>
        <w:rPr>
          <w:rFonts w:ascii="Times New Roman" w:hAnsi="Times New Roman" w:cs="Times New Roman"/>
          <w:sz w:val="24"/>
          <w:szCs w:val="24"/>
        </w:rPr>
      </w:pPr>
      <w:r w:rsidRPr="007D5D0C">
        <w:rPr>
          <w:rFonts w:ascii="Times New Roman" w:hAnsi="Times New Roman" w:cs="Times New Roman"/>
          <w:bCs/>
          <w:sz w:val="24"/>
          <w:szCs w:val="24"/>
        </w:rPr>
        <w:lastRenderedPageBreak/>
        <w:t xml:space="preserve">6. </w:t>
      </w:r>
      <w:proofErr w:type="spellStart"/>
      <w:r w:rsidRPr="007D5D0C">
        <w:rPr>
          <w:rFonts w:ascii="Times New Roman" w:hAnsi="Times New Roman" w:cs="Times New Roman"/>
          <w:sz w:val="24"/>
          <w:szCs w:val="24"/>
        </w:rPr>
        <w:t>Inclement</w:t>
      </w:r>
      <w:proofErr w:type="spellEnd"/>
      <w:r w:rsidRPr="007D5D0C">
        <w:rPr>
          <w:rFonts w:ascii="Times New Roman" w:hAnsi="Times New Roman" w:cs="Times New Roman"/>
          <w:sz w:val="24"/>
          <w:szCs w:val="24"/>
        </w:rPr>
        <w:t xml:space="preserve"> </w:t>
      </w:r>
      <w:proofErr w:type="spellStart"/>
      <w:r w:rsidRPr="007D5D0C">
        <w:rPr>
          <w:rFonts w:ascii="Times New Roman" w:hAnsi="Times New Roman" w:cs="Times New Roman"/>
          <w:sz w:val="24"/>
          <w:szCs w:val="24"/>
        </w:rPr>
        <w:t>weather</w:t>
      </w:r>
      <w:proofErr w:type="spellEnd"/>
      <w:r w:rsidRPr="007D5D0C">
        <w:rPr>
          <w:rFonts w:ascii="Times New Roman" w:hAnsi="Times New Roman" w:cs="Times New Roman"/>
          <w:sz w:val="24"/>
          <w:szCs w:val="24"/>
        </w:rPr>
        <w:t xml:space="preserve"> </w:t>
      </w:r>
      <w:proofErr w:type="spellStart"/>
      <w:r w:rsidRPr="007D5D0C">
        <w:rPr>
          <w:rFonts w:ascii="Times New Roman" w:hAnsi="Times New Roman" w:cs="Times New Roman"/>
          <w:sz w:val="24"/>
          <w:szCs w:val="24"/>
        </w:rPr>
        <w:t>policy</w:t>
      </w:r>
      <w:proofErr w:type="spellEnd"/>
    </w:p>
    <w:p w14:paraId="256DF791" w14:textId="77777777" w:rsidR="00E66BDD" w:rsidRPr="007D5D0C" w:rsidRDefault="00E66BDD" w:rsidP="00BA011D">
      <w:pPr>
        <w:spacing w:line="276" w:lineRule="auto"/>
        <w:ind w:right="49"/>
        <w:jc w:val="both"/>
        <w:rPr>
          <w:bCs/>
          <w:sz w:val="24"/>
          <w:szCs w:val="24"/>
        </w:rPr>
      </w:pPr>
      <w:r w:rsidRPr="007D5D0C">
        <w:rPr>
          <w:i/>
          <w:iCs/>
          <w:sz w:val="24"/>
          <w:szCs w:val="24"/>
          <w:rtl/>
          <w:lang w:val="ar-SA"/>
        </w:rPr>
        <w:t>“</w:t>
      </w:r>
      <w:r w:rsidRPr="007D5D0C">
        <w:rPr>
          <w:i/>
          <w:iCs/>
          <w:sz w:val="24"/>
          <w:szCs w:val="24"/>
        </w:rPr>
        <w:t xml:space="preserve">It is generally expected that class will meet unless the University is officially closed for inclement weather. If it becomes necessary to cancel class while the University remains open, this will be announced on Canvas and by email. Updates on inclement weather and closure are also communicated in other ways described here: </w:t>
      </w:r>
      <w:hyperlink r:id="rId11" w:history="1">
        <w:r w:rsidRPr="007D5D0C">
          <w:rPr>
            <w:rStyle w:val="Hyperlink0"/>
            <w:i/>
            <w:iCs/>
            <w:sz w:val="24"/>
            <w:szCs w:val="24"/>
          </w:rPr>
          <w:t>https://hr.uoregon.edu/about-hr/campus-notifications/inclement-weather/inclement-weather-immediate-updates</w:t>
        </w:r>
      </w:hyperlink>
      <w:r w:rsidRPr="007D5D0C">
        <w:rPr>
          <w:i/>
          <w:iCs/>
          <w:sz w:val="24"/>
          <w:szCs w:val="24"/>
        </w:rPr>
        <w:t>”</w:t>
      </w:r>
    </w:p>
    <w:p w14:paraId="06BF36F1" w14:textId="77777777" w:rsidR="00E66BDD" w:rsidRPr="007D5D0C" w:rsidRDefault="00E66BDD" w:rsidP="00BA011D">
      <w:pPr>
        <w:pStyle w:val="NormalWeb"/>
        <w:spacing w:line="276" w:lineRule="auto"/>
        <w:ind w:right="49"/>
        <w:jc w:val="both"/>
        <w:rPr>
          <w:bCs/>
          <w:lang w:val="en-US"/>
        </w:rPr>
      </w:pPr>
    </w:p>
    <w:p w14:paraId="233BFF83" w14:textId="357038A7" w:rsidR="00B00512" w:rsidRDefault="00B00512" w:rsidP="00BA011D">
      <w:pPr>
        <w:pStyle w:val="Textoindependiente"/>
        <w:spacing w:before="72"/>
        <w:ind w:right="49"/>
        <w:jc w:val="both"/>
      </w:pPr>
    </w:p>
    <w:sectPr w:rsidR="00B00512" w:rsidSect="00BA011D">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9FA"/>
    <w:multiLevelType w:val="hybridMultilevel"/>
    <w:tmpl w:val="7B4A4750"/>
    <w:lvl w:ilvl="0" w:tplc="080A000F">
      <w:start w:val="1"/>
      <w:numFmt w:val="decimal"/>
      <w:lvlText w:val="%1."/>
      <w:lvlJc w:val="left"/>
      <w:pPr>
        <w:ind w:left="2137" w:hanging="360"/>
      </w:pPr>
    </w:lvl>
    <w:lvl w:ilvl="1" w:tplc="080A0019" w:tentative="1">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1" w15:restartNumberingAfterBreak="0">
    <w:nsid w:val="0C455211"/>
    <w:multiLevelType w:val="hybridMultilevel"/>
    <w:tmpl w:val="174E7692"/>
    <w:lvl w:ilvl="0" w:tplc="080A0001">
      <w:start w:val="1"/>
      <w:numFmt w:val="bullet"/>
      <w:lvlText w:val=""/>
      <w:lvlJc w:val="left"/>
      <w:pPr>
        <w:ind w:left="2045" w:hanging="360"/>
      </w:pPr>
      <w:rPr>
        <w:rFonts w:ascii="Symbol" w:hAnsi="Symbol" w:hint="default"/>
      </w:rPr>
    </w:lvl>
    <w:lvl w:ilvl="1" w:tplc="080A0003" w:tentative="1">
      <w:start w:val="1"/>
      <w:numFmt w:val="bullet"/>
      <w:lvlText w:val="o"/>
      <w:lvlJc w:val="left"/>
      <w:pPr>
        <w:ind w:left="2765" w:hanging="360"/>
      </w:pPr>
      <w:rPr>
        <w:rFonts w:ascii="Courier New" w:hAnsi="Courier New" w:hint="default"/>
      </w:rPr>
    </w:lvl>
    <w:lvl w:ilvl="2" w:tplc="080A0005" w:tentative="1">
      <w:start w:val="1"/>
      <w:numFmt w:val="bullet"/>
      <w:lvlText w:val=""/>
      <w:lvlJc w:val="left"/>
      <w:pPr>
        <w:ind w:left="3485" w:hanging="360"/>
      </w:pPr>
      <w:rPr>
        <w:rFonts w:ascii="Wingdings" w:hAnsi="Wingdings" w:hint="default"/>
      </w:rPr>
    </w:lvl>
    <w:lvl w:ilvl="3" w:tplc="080A0001" w:tentative="1">
      <w:start w:val="1"/>
      <w:numFmt w:val="bullet"/>
      <w:lvlText w:val=""/>
      <w:lvlJc w:val="left"/>
      <w:pPr>
        <w:ind w:left="4205" w:hanging="360"/>
      </w:pPr>
      <w:rPr>
        <w:rFonts w:ascii="Symbol" w:hAnsi="Symbol" w:hint="default"/>
      </w:rPr>
    </w:lvl>
    <w:lvl w:ilvl="4" w:tplc="080A0003" w:tentative="1">
      <w:start w:val="1"/>
      <w:numFmt w:val="bullet"/>
      <w:lvlText w:val="o"/>
      <w:lvlJc w:val="left"/>
      <w:pPr>
        <w:ind w:left="4925" w:hanging="360"/>
      </w:pPr>
      <w:rPr>
        <w:rFonts w:ascii="Courier New" w:hAnsi="Courier New" w:hint="default"/>
      </w:rPr>
    </w:lvl>
    <w:lvl w:ilvl="5" w:tplc="080A0005" w:tentative="1">
      <w:start w:val="1"/>
      <w:numFmt w:val="bullet"/>
      <w:lvlText w:val=""/>
      <w:lvlJc w:val="left"/>
      <w:pPr>
        <w:ind w:left="5645" w:hanging="360"/>
      </w:pPr>
      <w:rPr>
        <w:rFonts w:ascii="Wingdings" w:hAnsi="Wingdings" w:hint="default"/>
      </w:rPr>
    </w:lvl>
    <w:lvl w:ilvl="6" w:tplc="080A0001" w:tentative="1">
      <w:start w:val="1"/>
      <w:numFmt w:val="bullet"/>
      <w:lvlText w:val=""/>
      <w:lvlJc w:val="left"/>
      <w:pPr>
        <w:ind w:left="6365" w:hanging="360"/>
      </w:pPr>
      <w:rPr>
        <w:rFonts w:ascii="Symbol" w:hAnsi="Symbol" w:hint="default"/>
      </w:rPr>
    </w:lvl>
    <w:lvl w:ilvl="7" w:tplc="080A0003" w:tentative="1">
      <w:start w:val="1"/>
      <w:numFmt w:val="bullet"/>
      <w:lvlText w:val="o"/>
      <w:lvlJc w:val="left"/>
      <w:pPr>
        <w:ind w:left="7085" w:hanging="360"/>
      </w:pPr>
      <w:rPr>
        <w:rFonts w:ascii="Courier New" w:hAnsi="Courier New" w:hint="default"/>
      </w:rPr>
    </w:lvl>
    <w:lvl w:ilvl="8" w:tplc="080A0005" w:tentative="1">
      <w:start w:val="1"/>
      <w:numFmt w:val="bullet"/>
      <w:lvlText w:val=""/>
      <w:lvlJc w:val="left"/>
      <w:pPr>
        <w:ind w:left="7805" w:hanging="360"/>
      </w:pPr>
      <w:rPr>
        <w:rFonts w:ascii="Wingdings" w:hAnsi="Wingdings" w:hint="default"/>
      </w:rPr>
    </w:lvl>
  </w:abstractNum>
  <w:abstractNum w:abstractNumId="2" w15:restartNumberingAfterBreak="0">
    <w:nsid w:val="0DB923D5"/>
    <w:multiLevelType w:val="hybridMultilevel"/>
    <w:tmpl w:val="E092D7F4"/>
    <w:lvl w:ilvl="0" w:tplc="4BA0A4B6">
      <w:start w:val="1"/>
      <w:numFmt w:val="decimal"/>
      <w:lvlText w:val="%1)"/>
      <w:lvlJc w:val="left"/>
      <w:pPr>
        <w:ind w:left="360" w:hanging="360"/>
      </w:pPr>
      <w:rPr>
        <w:rFonts w:hint="default"/>
        <w:b w:val="0"/>
        <w:bCs w:val="0"/>
      </w:rPr>
    </w:lvl>
    <w:lvl w:ilvl="1" w:tplc="080A0019" w:tentative="1">
      <w:start w:val="1"/>
      <w:numFmt w:val="lowerLetter"/>
      <w:lvlText w:val="%2."/>
      <w:lvlJc w:val="left"/>
      <w:pPr>
        <w:ind w:left="1015" w:hanging="360"/>
      </w:pPr>
    </w:lvl>
    <w:lvl w:ilvl="2" w:tplc="080A001B" w:tentative="1">
      <w:start w:val="1"/>
      <w:numFmt w:val="lowerRoman"/>
      <w:lvlText w:val="%3."/>
      <w:lvlJc w:val="right"/>
      <w:pPr>
        <w:ind w:left="1735" w:hanging="180"/>
      </w:pPr>
    </w:lvl>
    <w:lvl w:ilvl="3" w:tplc="080A000F" w:tentative="1">
      <w:start w:val="1"/>
      <w:numFmt w:val="decimal"/>
      <w:lvlText w:val="%4."/>
      <w:lvlJc w:val="left"/>
      <w:pPr>
        <w:ind w:left="2455" w:hanging="360"/>
      </w:pPr>
    </w:lvl>
    <w:lvl w:ilvl="4" w:tplc="080A0019" w:tentative="1">
      <w:start w:val="1"/>
      <w:numFmt w:val="lowerLetter"/>
      <w:lvlText w:val="%5."/>
      <w:lvlJc w:val="left"/>
      <w:pPr>
        <w:ind w:left="3175" w:hanging="360"/>
      </w:pPr>
    </w:lvl>
    <w:lvl w:ilvl="5" w:tplc="080A001B" w:tentative="1">
      <w:start w:val="1"/>
      <w:numFmt w:val="lowerRoman"/>
      <w:lvlText w:val="%6."/>
      <w:lvlJc w:val="right"/>
      <w:pPr>
        <w:ind w:left="3895" w:hanging="180"/>
      </w:pPr>
    </w:lvl>
    <w:lvl w:ilvl="6" w:tplc="080A000F" w:tentative="1">
      <w:start w:val="1"/>
      <w:numFmt w:val="decimal"/>
      <w:lvlText w:val="%7."/>
      <w:lvlJc w:val="left"/>
      <w:pPr>
        <w:ind w:left="4615" w:hanging="360"/>
      </w:pPr>
    </w:lvl>
    <w:lvl w:ilvl="7" w:tplc="080A0019" w:tentative="1">
      <w:start w:val="1"/>
      <w:numFmt w:val="lowerLetter"/>
      <w:lvlText w:val="%8."/>
      <w:lvlJc w:val="left"/>
      <w:pPr>
        <w:ind w:left="5335" w:hanging="360"/>
      </w:pPr>
    </w:lvl>
    <w:lvl w:ilvl="8" w:tplc="080A001B" w:tentative="1">
      <w:start w:val="1"/>
      <w:numFmt w:val="lowerRoman"/>
      <w:lvlText w:val="%9."/>
      <w:lvlJc w:val="right"/>
      <w:pPr>
        <w:ind w:left="6055" w:hanging="180"/>
      </w:pPr>
    </w:lvl>
  </w:abstractNum>
  <w:abstractNum w:abstractNumId="3" w15:restartNumberingAfterBreak="0">
    <w:nsid w:val="1AA6123B"/>
    <w:multiLevelType w:val="hybridMultilevel"/>
    <w:tmpl w:val="2844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77612"/>
    <w:multiLevelType w:val="hybridMultilevel"/>
    <w:tmpl w:val="E6D4D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C00D0A"/>
    <w:multiLevelType w:val="multilevel"/>
    <w:tmpl w:val="BD7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D1551"/>
    <w:multiLevelType w:val="hybridMultilevel"/>
    <w:tmpl w:val="DCB0F0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7704DE"/>
    <w:multiLevelType w:val="hybridMultilevel"/>
    <w:tmpl w:val="CEFE5BE0"/>
    <w:lvl w:ilvl="0" w:tplc="3D485252">
      <w:start w:val="2"/>
      <w:numFmt w:val="decimal"/>
      <w:lvlText w:val="%1."/>
      <w:lvlJc w:val="left"/>
      <w:pPr>
        <w:ind w:left="1614" w:hanging="360"/>
      </w:pPr>
      <w:rPr>
        <w:rFonts w:hint="default"/>
        <w:w w:val="100"/>
        <w:lang w:val="en-US" w:eastAsia="en-US" w:bidi="ar-SA"/>
      </w:rPr>
    </w:lvl>
    <w:lvl w:ilvl="1" w:tplc="755E014C">
      <w:numFmt w:val="bullet"/>
      <w:lvlText w:val="-"/>
      <w:lvlJc w:val="left"/>
      <w:pPr>
        <w:ind w:left="1739" w:hanging="140"/>
      </w:pPr>
      <w:rPr>
        <w:rFonts w:ascii="Times New Roman" w:eastAsia="Times New Roman" w:hAnsi="Times New Roman" w:cs="Times New Roman" w:hint="default"/>
        <w:w w:val="100"/>
        <w:sz w:val="24"/>
        <w:szCs w:val="24"/>
        <w:lang w:val="en-US" w:eastAsia="en-US" w:bidi="ar-SA"/>
      </w:rPr>
    </w:lvl>
    <w:lvl w:ilvl="2" w:tplc="0C0C6C0A">
      <w:numFmt w:val="bullet"/>
      <w:lvlText w:val="•"/>
      <w:lvlJc w:val="left"/>
      <w:pPr>
        <w:ind w:left="2882" w:hanging="140"/>
      </w:pPr>
      <w:rPr>
        <w:rFonts w:hint="default"/>
        <w:lang w:val="en-US" w:eastAsia="en-US" w:bidi="ar-SA"/>
      </w:rPr>
    </w:lvl>
    <w:lvl w:ilvl="3" w:tplc="5A62DCA6">
      <w:numFmt w:val="bullet"/>
      <w:lvlText w:val="•"/>
      <w:lvlJc w:val="left"/>
      <w:pPr>
        <w:ind w:left="4024" w:hanging="140"/>
      </w:pPr>
      <w:rPr>
        <w:rFonts w:hint="default"/>
        <w:lang w:val="en-US" w:eastAsia="en-US" w:bidi="ar-SA"/>
      </w:rPr>
    </w:lvl>
    <w:lvl w:ilvl="4" w:tplc="4E2AF41E">
      <w:numFmt w:val="bullet"/>
      <w:lvlText w:val="•"/>
      <w:lvlJc w:val="left"/>
      <w:pPr>
        <w:ind w:left="5166" w:hanging="140"/>
      </w:pPr>
      <w:rPr>
        <w:rFonts w:hint="default"/>
        <w:lang w:val="en-US" w:eastAsia="en-US" w:bidi="ar-SA"/>
      </w:rPr>
    </w:lvl>
    <w:lvl w:ilvl="5" w:tplc="CB44A4A8">
      <w:numFmt w:val="bullet"/>
      <w:lvlText w:val="•"/>
      <w:lvlJc w:val="left"/>
      <w:pPr>
        <w:ind w:left="6308" w:hanging="140"/>
      </w:pPr>
      <w:rPr>
        <w:rFonts w:hint="default"/>
        <w:lang w:val="en-US" w:eastAsia="en-US" w:bidi="ar-SA"/>
      </w:rPr>
    </w:lvl>
    <w:lvl w:ilvl="6" w:tplc="421C840C">
      <w:numFmt w:val="bullet"/>
      <w:lvlText w:val="•"/>
      <w:lvlJc w:val="left"/>
      <w:pPr>
        <w:ind w:left="7451" w:hanging="140"/>
      </w:pPr>
      <w:rPr>
        <w:rFonts w:hint="default"/>
        <w:lang w:val="en-US" w:eastAsia="en-US" w:bidi="ar-SA"/>
      </w:rPr>
    </w:lvl>
    <w:lvl w:ilvl="7" w:tplc="249245D2">
      <w:numFmt w:val="bullet"/>
      <w:lvlText w:val="•"/>
      <w:lvlJc w:val="left"/>
      <w:pPr>
        <w:ind w:left="8593" w:hanging="140"/>
      </w:pPr>
      <w:rPr>
        <w:rFonts w:hint="default"/>
        <w:lang w:val="en-US" w:eastAsia="en-US" w:bidi="ar-SA"/>
      </w:rPr>
    </w:lvl>
    <w:lvl w:ilvl="8" w:tplc="10F60A20">
      <w:numFmt w:val="bullet"/>
      <w:lvlText w:val="•"/>
      <w:lvlJc w:val="left"/>
      <w:pPr>
        <w:ind w:left="9735" w:hanging="140"/>
      </w:pPr>
      <w:rPr>
        <w:rFonts w:hint="default"/>
        <w:lang w:val="en-US" w:eastAsia="en-US" w:bidi="ar-SA"/>
      </w:rPr>
    </w:lvl>
  </w:abstractNum>
  <w:abstractNum w:abstractNumId="8" w15:restartNumberingAfterBreak="0">
    <w:nsid w:val="41C42B16"/>
    <w:multiLevelType w:val="hybridMultilevel"/>
    <w:tmpl w:val="5EB47B2E"/>
    <w:lvl w:ilvl="0" w:tplc="ECCCECDE">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4F134E"/>
    <w:multiLevelType w:val="multilevel"/>
    <w:tmpl w:val="A94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E5DCA"/>
    <w:multiLevelType w:val="hybridMultilevel"/>
    <w:tmpl w:val="B9C08796"/>
    <w:lvl w:ilvl="0" w:tplc="1DBE4D9A">
      <w:numFmt w:val="bullet"/>
      <w:lvlText w:val=""/>
      <w:lvlJc w:val="left"/>
      <w:pPr>
        <w:ind w:left="1614" w:hanging="361"/>
      </w:pPr>
      <w:rPr>
        <w:rFonts w:ascii="Symbol" w:eastAsia="Symbol" w:hAnsi="Symbol" w:cs="Symbol" w:hint="default"/>
        <w:color w:val="2D3B45"/>
        <w:w w:val="100"/>
        <w:sz w:val="20"/>
        <w:szCs w:val="20"/>
        <w:lang w:val="en-US" w:eastAsia="en-US" w:bidi="ar-SA"/>
      </w:rPr>
    </w:lvl>
    <w:lvl w:ilvl="1" w:tplc="659C7D68">
      <w:numFmt w:val="bullet"/>
      <w:lvlText w:val="•"/>
      <w:lvlJc w:val="left"/>
      <w:pPr>
        <w:ind w:left="2660" w:hanging="361"/>
      </w:pPr>
      <w:rPr>
        <w:rFonts w:hint="default"/>
        <w:lang w:val="en-US" w:eastAsia="en-US" w:bidi="ar-SA"/>
      </w:rPr>
    </w:lvl>
    <w:lvl w:ilvl="2" w:tplc="9CAE2AA2">
      <w:numFmt w:val="bullet"/>
      <w:lvlText w:val="•"/>
      <w:lvlJc w:val="left"/>
      <w:pPr>
        <w:ind w:left="3700" w:hanging="361"/>
      </w:pPr>
      <w:rPr>
        <w:rFonts w:hint="default"/>
        <w:lang w:val="en-US" w:eastAsia="en-US" w:bidi="ar-SA"/>
      </w:rPr>
    </w:lvl>
    <w:lvl w:ilvl="3" w:tplc="D90069C0">
      <w:numFmt w:val="bullet"/>
      <w:lvlText w:val="•"/>
      <w:lvlJc w:val="left"/>
      <w:pPr>
        <w:ind w:left="4740" w:hanging="361"/>
      </w:pPr>
      <w:rPr>
        <w:rFonts w:hint="default"/>
        <w:lang w:val="en-US" w:eastAsia="en-US" w:bidi="ar-SA"/>
      </w:rPr>
    </w:lvl>
    <w:lvl w:ilvl="4" w:tplc="81EA66EE">
      <w:numFmt w:val="bullet"/>
      <w:lvlText w:val="•"/>
      <w:lvlJc w:val="left"/>
      <w:pPr>
        <w:ind w:left="5780" w:hanging="361"/>
      </w:pPr>
      <w:rPr>
        <w:rFonts w:hint="default"/>
        <w:lang w:val="en-US" w:eastAsia="en-US" w:bidi="ar-SA"/>
      </w:rPr>
    </w:lvl>
    <w:lvl w:ilvl="5" w:tplc="55A86902">
      <w:numFmt w:val="bullet"/>
      <w:lvlText w:val="•"/>
      <w:lvlJc w:val="left"/>
      <w:pPr>
        <w:ind w:left="6820" w:hanging="361"/>
      </w:pPr>
      <w:rPr>
        <w:rFonts w:hint="default"/>
        <w:lang w:val="en-US" w:eastAsia="en-US" w:bidi="ar-SA"/>
      </w:rPr>
    </w:lvl>
    <w:lvl w:ilvl="6" w:tplc="0B7E1A8E">
      <w:numFmt w:val="bullet"/>
      <w:lvlText w:val="•"/>
      <w:lvlJc w:val="left"/>
      <w:pPr>
        <w:ind w:left="7860" w:hanging="361"/>
      </w:pPr>
      <w:rPr>
        <w:rFonts w:hint="default"/>
        <w:lang w:val="en-US" w:eastAsia="en-US" w:bidi="ar-SA"/>
      </w:rPr>
    </w:lvl>
    <w:lvl w:ilvl="7" w:tplc="16A40E16">
      <w:numFmt w:val="bullet"/>
      <w:lvlText w:val="•"/>
      <w:lvlJc w:val="left"/>
      <w:pPr>
        <w:ind w:left="8900" w:hanging="361"/>
      </w:pPr>
      <w:rPr>
        <w:rFonts w:hint="default"/>
        <w:lang w:val="en-US" w:eastAsia="en-US" w:bidi="ar-SA"/>
      </w:rPr>
    </w:lvl>
    <w:lvl w:ilvl="8" w:tplc="BBDEB77A">
      <w:numFmt w:val="bullet"/>
      <w:lvlText w:val="•"/>
      <w:lvlJc w:val="left"/>
      <w:pPr>
        <w:ind w:left="9940" w:hanging="361"/>
      </w:pPr>
      <w:rPr>
        <w:rFonts w:hint="default"/>
        <w:lang w:val="en-US" w:eastAsia="en-US" w:bidi="ar-SA"/>
      </w:rPr>
    </w:lvl>
  </w:abstractNum>
  <w:abstractNum w:abstractNumId="11" w15:restartNumberingAfterBreak="0">
    <w:nsid w:val="482B6671"/>
    <w:multiLevelType w:val="hybridMultilevel"/>
    <w:tmpl w:val="F7064EE6"/>
    <w:lvl w:ilvl="0" w:tplc="246EF2C8">
      <w:start w:val="2"/>
      <w:numFmt w:val="upperRoman"/>
      <w:lvlText w:val="%1"/>
      <w:lvlJc w:val="left"/>
      <w:pPr>
        <w:ind w:left="1959" w:hanging="360"/>
      </w:pPr>
      <w:rPr>
        <w:rFonts w:ascii="Times New Roman" w:eastAsia="Times New Roman" w:hAnsi="Times New Roman" w:cs="Times New Roman" w:hint="default"/>
        <w:b/>
        <w:bCs/>
        <w:w w:val="100"/>
        <w:sz w:val="24"/>
        <w:szCs w:val="24"/>
        <w:lang w:val="en-US" w:eastAsia="en-US" w:bidi="ar-SA"/>
      </w:rPr>
    </w:lvl>
    <w:lvl w:ilvl="1" w:tplc="679A0ABC">
      <w:numFmt w:val="bullet"/>
      <w:lvlText w:val="•"/>
      <w:lvlJc w:val="left"/>
      <w:pPr>
        <w:ind w:left="2858" w:hanging="247"/>
      </w:pPr>
      <w:rPr>
        <w:rFonts w:hint="default"/>
        <w:lang w:val="en-US" w:eastAsia="en-US" w:bidi="ar-SA"/>
      </w:rPr>
    </w:lvl>
    <w:lvl w:ilvl="2" w:tplc="4C92EE68">
      <w:numFmt w:val="bullet"/>
      <w:lvlText w:val="•"/>
      <w:lvlJc w:val="left"/>
      <w:pPr>
        <w:ind w:left="3876" w:hanging="247"/>
      </w:pPr>
      <w:rPr>
        <w:rFonts w:hint="default"/>
        <w:lang w:val="en-US" w:eastAsia="en-US" w:bidi="ar-SA"/>
      </w:rPr>
    </w:lvl>
    <w:lvl w:ilvl="3" w:tplc="C136E54E">
      <w:numFmt w:val="bullet"/>
      <w:lvlText w:val="•"/>
      <w:lvlJc w:val="left"/>
      <w:pPr>
        <w:ind w:left="4894" w:hanging="247"/>
      </w:pPr>
      <w:rPr>
        <w:rFonts w:hint="default"/>
        <w:lang w:val="en-US" w:eastAsia="en-US" w:bidi="ar-SA"/>
      </w:rPr>
    </w:lvl>
    <w:lvl w:ilvl="4" w:tplc="8752FE38">
      <w:numFmt w:val="bullet"/>
      <w:lvlText w:val="•"/>
      <w:lvlJc w:val="left"/>
      <w:pPr>
        <w:ind w:left="5912" w:hanging="247"/>
      </w:pPr>
      <w:rPr>
        <w:rFonts w:hint="default"/>
        <w:lang w:val="en-US" w:eastAsia="en-US" w:bidi="ar-SA"/>
      </w:rPr>
    </w:lvl>
    <w:lvl w:ilvl="5" w:tplc="602E4EEE">
      <w:numFmt w:val="bullet"/>
      <w:lvlText w:val="•"/>
      <w:lvlJc w:val="left"/>
      <w:pPr>
        <w:ind w:left="6930" w:hanging="247"/>
      </w:pPr>
      <w:rPr>
        <w:rFonts w:hint="default"/>
        <w:lang w:val="en-US" w:eastAsia="en-US" w:bidi="ar-SA"/>
      </w:rPr>
    </w:lvl>
    <w:lvl w:ilvl="6" w:tplc="75ACE91A">
      <w:numFmt w:val="bullet"/>
      <w:lvlText w:val="•"/>
      <w:lvlJc w:val="left"/>
      <w:pPr>
        <w:ind w:left="7948" w:hanging="247"/>
      </w:pPr>
      <w:rPr>
        <w:rFonts w:hint="default"/>
        <w:lang w:val="en-US" w:eastAsia="en-US" w:bidi="ar-SA"/>
      </w:rPr>
    </w:lvl>
    <w:lvl w:ilvl="7" w:tplc="1ED43512">
      <w:numFmt w:val="bullet"/>
      <w:lvlText w:val="•"/>
      <w:lvlJc w:val="left"/>
      <w:pPr>
        <w:ind w:left="8966" w:hanging="247"/>
      </w:pPr>
      <w:rPr>
        <w:rFonts w:hint="default"/>
        <w:lang w:val="en-US" w:eastAsia="en-US" w:bidi="ar-SA"/>
      </w:rPr>
    </w:lvl>
    <w:lvl w:ilvl="8" w:tplc="6612534A">
      <w:numFmt w:val="bullet"/>
      <w:lvlText w:val="•"/>
      <w:lvlJc w:val="left"/>
      <w:pPr>
        <w:ind w:left="9984" w:hanging="247"/>
      </w:pPr>
      <w:rPr>
        <w:rFonts w:hint="default"/>
        <w:lang w:val="en-US" w:eastAsia="en-US" w:bidi="ar-SA"/>
      </w:rPr>
    </w:lvl>
  </w:abstractNum>
  <w:abstractNum w:abstractNumId="12" w15:restartNumberingAfterBreak="0">
    <w:nsid w:val="636904B3"/>
    <w:multiLevelType w:val="hybridMultilevel"/>
    <w:tmpl w:val="DBBA0618"/>
    <w:lvl w:ilvl="0" w:tplc="33EEB158">
      <w:numFmt w:val="bullet"/>
      <w:lvlText w:val=""/>
      <w:lvlJc w:val="left"/>
      <w:pPr>
        <w:ind w:left="1974" w:hanging="361"/>
      </w:pPr>
      <w:rPr>
        <w:rFonts w:ascii="Symbol" w:eastAsia="Symbol" w:hAnsi="Symbol" w:cs="Symbol" w:hint="default"/>
        <w:color w:val="2D3B45"/>
        <w:w w:val="100"/>
        <w:sz w:val="20"/>
        <w:szCs w:val="20"/>
        <w:lang w:val="en-US" w:eastAsia="en-US" w:bidi="ar-SA"/>
      </w:rPr>
    </w:lvl>
    <w:lvl w:ilvl="1" w:tplc="0240AD74">
      <w:numFmt w:val="bullet"/>
      <w:lvlText w:val="•"/>
      <w:lvlJc w:val="left"/>
      <w:pPr>
        <w:ind w:left="2984" w:hanging="361"/>
      </w:pPr>
      <w:rPr>
        <w:rFonts w:hint="default"/>
        <w:lang w:val="en-US" w:eastAsia="en-US" w:bidi="ar-SA"/>
      </w:rPr>
    </w:lvl>
    <w:lvl w:ilvl="2" w:tplc="DE086DDA">
      <w:numFmt w:val="bullet"/>
      <w:lvlText w:val="•"/>
      <w:lvlJc w:val="left"/>
      <w:pPr>
        <w:ind w:left="3988" w:hanging="361"/>
      </w:pPr>
      <w:rPr>
        <w:rFonts w:hint="default"/>
        <w:lang w:val="en-US" w:eastAsia="en-US" w:bidi="ar-SA"/>
      </w:rPr>
    </w:lvl>
    <w:lvl w:ilvl="3" w:tplc="E6CA5372">
      <w:numFmt w:val="bullet"/>
      <w:lvlText w:val="•"/>
      <w:lvlJc w:val="left"/>
      <w:pPr>
        <w:ind w:left="4992" w:hanging="361"/>
      </w:pPr>
      <w:rPr>
        <w:rFonts w:hint="default"/>
        <w:lang w:val="en-US" w:eastAsia="en-US" w:bidi="ar-SA"/>
      </w:rPr>
    </w:lvl>
    <w:lvl w:ilvl="4" w:tplc="9CDE6334">
      <w:numFmt w:val="bullet"/>
      <w:lvlText w:val="•"/>
      <w:lvlJc w:val="left"/>
      <w:pPr>
        <w:ind w:left="5996" w:hanging="361"/>
      </w:pPr>
      <w:rPr>
        <w:rFonts w:hint="default"/>
        <w:lang w:val="en-US" w:eastAsia="en-US" w:bidi="ar-SA"/>
      </w:rPr>
    </w:lvl>
    <w:lvl w:ilvl="5" w:tplc="28800AE4">
      <w:numFmt w:val="bullet"/>
      <w:lvlText w:val="•"/>
      <w:lvlJc w:val="left"/>
      <w:pPr>
        <w:ind w:left="7000" w:hanging="361"/>
      </w:pPr>
      <w:rPr>
        <w:rFonts w:hint="default"/>
        <w:lang w:val="en-US" w:eastAsia="en-US" w:bidi="ar-SA"/>
      </w:rPr>
    </w:lvl>
    <w:lvl w:ilvl="6" w:tplc="4DD8BD08">
      <w:numFmt w:val="bullet"/>
      <w:lvlText w:val="•"/>
      <w:lvlJc w:val="left"/>
      <w:pPr>
        <w:ind w:left="8004" w:hanging="361"/>
      </w:pPr>
      <w:rPr>
        <w:rFonts w:hint="default"/>
        <w:lang w:val="en-US" w:eastAsia="en-US" w:bidi="ar-SA"/>
      </w:rPr>
    </w:lvl>
    <w:lvl w:ilvl="7" w:tplc="833E529E">
      <w:numFmt w:val="bullet"/>
      <w:lvlText w:val="•"/>
      <w:lvlJc w:val="left"/>
      <w:pPr>
        <w:ind w:left="9008" w:hanging="361"/>
      </w:pPr>
      <w:rPr>
        <w:rFonts w:hint="default"/>
        <w:lang w:val="en-US" w:eastAsia="en-US" w:bidi="ar-SA"/>
      </w:rPr>
    </w:lvl>
    <w:lvl w:ilvl="8" w:tplc="F71CB086">
      <w:numFmt w:val="bullet"/>
      <w:lvlText w:val="•"/>
      <w:lvlJc w:val="left"/>
      <w:pPr>
        <w:ind w:left="10012" w:hanging="361"/>
      </w:pPr>
      <w:rPr>
        <w:rFonts w:hint="default"/>
        <w:lang w:val="en-US" w:eastAsia="en-US" w:bidi="ar-SA"/>
      </w:rPr>
    </w:lvl>
  </w:abstractNum>
  <w:abstractNum w:abstractNumId="13" w15:restartNumberingAfterBreak="0">
    <w:nsid w:val="6F031E94"/>
    <w:multiLevelType w:val="hybridMultilevel"/>
    <w:tmpl w:val="9280A5CC"/>
    <w:lvl w:ilvl="0" w:tplc="080A000F">
      <w:start w:val="1"/>
      <w:numFmt w:val="decimal"/>
      <w:lvlText w:val="%1."/>
      <w:lvlJc w:val="left"/>
      <w:pPr>
        <w:ind w:left="2137" w:hanging="360"/>
      </w:pPr>
    </w:lvl>
    <w:lvl w:ilvl="1" w:tplc="080A0019" w:tentative="1">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14" w15:restartNumberingAfterBreak="0">
    <w:nsid w:val="7BB40D8A"/>
    <w:multiLevelType w:val="hybridMultilevel"/>
    <w:tmpl w:val="34BA32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1127381">
    <w:abstractNumId w:val="11"/>
  </w:num>
  <w:num w:numId="2" w16cid:durableId="1592546748">
    <w:abstractNumId w:val="12"/>
  </w:num>
  <w:num w:numId="3" w16cid:durableId="1353340512">
    <w:abstractNumId w:val="7"/>
  </w:num>
  <w:num w:numId="4" w16cid:durableId="1138693465">
    <w:abstractNumId w:val="10"/>
  </w:num>
  <w:num w:numId="5" w16cid:durableId="1825928421">
    <w:abstractNumId w:val="1"/>
  </w:num>
  <w:num w:numId="6" w16cid:durableId="972447091">
    <w:abstractNumId w:val="13"/>
  </w:num>
  <w:num w:numId="7" w16cid:durableId="310867880">
    <w:abstractNumId w:val="14"/>
  </w:num>
  <w:num w:numId="8" w16cid:durableId="413670837">
    <w:abstractNumId w:val="0"/>
  </w:num>
  <w:num w:numId="9" w16cid:durableId="2006664167">
    <w:abstractNumId w:val="6"/>
  </w:num>
  <w:num w:numId="10" w16cid:durableId="1176118182">
    <w:abstractNumId w:val="2"/>
  </w:num>
  <w:num w:numId="11" w16cid:durableId="705720513">
    <w:abstractNumId w:val="8"/>
  </w:num>
  <w:num w:numId="12" w16cid:durableId="1722631466">
    <w:abstractNumId w:val="3"/>
  </w:num>
  <w:num w:numId="13" w16cid:durableId="2074040456">
    <w:abstractNumId w:val="5"/>
  </w:num>
  <w:num w:numId="14" w16cid:durableId="410155524">
    <w:abstractNumId w:val="9"/>
  </w:num>
  <w:num w:numId="15" w16cid:durableId="2045473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2A"/>
    <w:rsid w:val="0002247F"/>
    <w:rsid w:val="000674CD"/>
    <w:rsid w:val="00094E18"/>
    <w:rsid w:val="00095177"/>
    <w:rsid w:val="000E1367"/>
    <w:rsid w:val="001466A5"/>
    <w:rsid w:val="00167F24"/>
    <w:rsid w:val="001A1450"/>
    <w:rsid w:val="001C3AF1"/>
    <w:rsid w:val="002308DD"/>
    <w:rsid w:val="0025422A"/>
    <w:rsid w:val="0027285D"/>
    <w:rsid w:val="00277EDF"/>
    <w:rsid w:val="002C2636"/>
    <w:rsid w:val="002C2A17"/>
    <w:rsid w:val="002D1F7D"/>
    <w:rsid w:val="00313E27"/>
    <w:rsid w:val="00365696"/>
    <w:rsid w:val="00374EB8"/>
    <w:rsid w:val="00384476"/>
    <w:rsid w:val="003A5DC9"/>
    <w:rsid w:val="003A71ED"/>
    <w:rsid w:val="003C56BD"/>
    <w:rsid w:val="003C5B22"/>
    <w:rsid w:val="003D1E6F"/>
    <w:rsid w:val="003D6C7B"/>
    <w:rsid w:val="003E4E1E"/>
    <w:rsid w:val="0040060C"/>
    <w:rsid w:val="00413990"/>
    <w:rsid w:val="00457E88"/>
    <w:rsid w:val="004609D2"/>
    <w:rsid w:val="00492C40"/>
    <w:rsid w:val="004A7563"/>
    <w:rsid w:val="004B1DC5"/>
    <w:rsid w:val="004D6033"/>
    <w:rsid w:val="004E78B6"/>
    <w:rsid w:val="00535D6D"/>
    <w:rsid w:val="00543D88"/>
    <w:rsid w:val="005468C5"/>
    <w:rsid w:val="005762EF"/>
    <w:rsid w:val="005F6CD7"/>
    <w:rsid w:val="00600458"/>
    <w:rsid w:val="006641CE"/>
    <w:rsid w:val="0068687A"/>
    <w:rsid w:val="006A04D8"/>
    <w:rsid w:val="006B38C3"/>
    <w:rsid w:val="006C0122"/>
    <w:rsid w:val="006F0838"/>
    <w:rsid w:val="00733C52"/>
    <w:rsid w:val="00776A68"/>
    <w:rsid w:val="00784A49"/>
    <w:rsid w:val="007B70E3"/>
    <w:rsid w:val="007E49FD"/>
    <w:rsid w:val="0080452A"/>
    <w:rsid w:val="0081282E"/>
    <w:rsid w:val="008878E1"/>
    <w:rsid w:val="00893467"/>
    <w:rsid w:val="0090220D"/>
    <w:rsid w:val="009117A7"/>
    <w:rsid w:val="009349E4"/>
    <w:rsid w:val="009450E7"/>
    <w:rsid w:val="00A06107"/>
    <w:rsid w:val="00A32E14"/>
    <w:rsid w:val="00A4300B"/>
    <w:rsid w:val="00A659B5"/>
    <w:rsid w:val="00A94842"/>
    <w:rsid w:val="00AF2DF2"/>
    <w:rsid w:val="00B00512"/>
    <w:rsid w:val="00B13B56"/>
    <w:rsid w:val="00B1641D"/>
    <w:rsid w:val="00B44BE1"/>
    <w:rsid w:val="00B50E72"/>
    <w:rsid w:val="00B61D98"/>
    <w:rsid w:val="00B86530"/>
    <w:rsid w:val="00BA011D"/>
    <w:rsid w:val="00BD7C24"/>
    <w:rsid w:val="00BF1ED1"/>
    <w:rsid w:val="00C070ED"/>
    <w:rsid w:val="00C22E9B"/>
    <w:rsid w:val="00C3091D"/>
    <w:rsid w:val="00C64EA2"/>
    <w:rsid w:val="00C97E8E"/>
    <w:rsid w:val="00CB4C20"/>
    <w:rsid w:val="00CD794C"/>
    <w:rsid w:val="00D21037"/>
    <w:rsid w:val="00D51B3D"/>
    <w:rsid w:val="00D52B69"/>
    <w:rsid w:val="00D6014F"/>
    <w:rsid w:val="00D96A2A"/>
    <w:rsid w:val="00DC2745"/>
    <w:rsid w:val="00E00646"/>
    <w:rsid w:val="00E07EC5"/>
    <w:rsid w:val="00E46E9E"/>
    <w:rsid w:val="00E5106B"/>
    <w:rsid w:val="00E66BDD"/>
    <w:rsid w:val="00ED3E47"/>
    <w:rsid w:val="00EE0416"/>
    <w:rsid w:val="00F853A0"/>
    <w:rsid w:val="00F92595"/>
    <w:rsid w:val="00FB6C5E"/>
    <w:rsid w:val="00FF6E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7B21"/>
  <w15:chartTrackingRefBased/>
  <w15:docId w15:val="{48546AD5-882F-3C45-BB70-AE79E816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2A"/>
    <w:pPr>
      <w:widowControl w:val="0"/>
      <w:autoSpaceDE w:val="0"/>
      <w:autoSpaceDN w:val="0"/>
    </w:pPr>
    <w:rPr>
      <w:rFonts w:ascii="Times New Roman" w:eastAsia="Times New Roman" w:hAnsi="Times New Roman" w:cs="Times New Roman"/>
      <w:sz w:val="22"/>
      <w:szCs w:val="22"/>
      <w:lang w:val="en-US"/>
    </w:rPr>
  </w:style>
  <w:style w:type="paragraph" w:styleId="Ttulo1">
    <w:name w:val="heading 1"/>
    <w:basedOn w:val="Normal"/>
    <w:link w:val="Ttulo1Car"/>
    <w:uiPriority w:val="9"/>
    <w:qFormat/>
    <w:rsid w:val="00D96A2A"/>
    <w:pPr>
      <w:ind w:left="159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A2A"/>
    <w:rPr>
      <w:rFonts w:ascii="Times New Roman" w:eastAsia="Times New Roman" w:hAnsi="Times New Roman" w:cs="Times New Roman"/>
      <w:b/>
      <w:bCs/>
      <w:lang w:val="en-US"/>
    </w:rPr>
  </w:style>
  <w:style w:type="table" w:customStyle="1" w:styleId="TableNormal">
    <w:name w:val="Table Normal"/>
    <w:uiPriority w:val="2"/>
    <w:semiHidden/>
    <w:unhideWhenUsed/>
    <w:qFormat/>
    <w:rsid w:val="00D96A2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96A2A"/>
    <w:rPr>
      <w:sz w:val="24"/>
      <w:szCs w:val="24"/>
    </w:rPr>
  </w:style>
  <w:style w:type="character" w:customStyle="1" w:styleId="TextoindependienteCar">
    <w:name w:val="Texto independiente Car"/>
    <w:basedOn w:val="Fuentedeprrafopredeter"/>
    <w:link w:val="Textoindependiente"/>
    <w:uiPriority w:val="1"/>
    <w:rsid w:val="00D96A2A"/>
    <w:rPr>
      <w:rFonts w:ascii="Times New Roman" w:eastAsia="Times New Roman" w:hAnsi="Times New Roman" w:cs="Times New Roman"/>
      <w:lang w:val="en-US"/>
    </w:rPr>
  </w:style>
  <w:style w:type="paragraph" w:styleId="Prrafodelista">
    <w:name w:val="List Paragraph"/>
    <w:basedOn w:val="Normal"/>
    <w:uiPriority w:val="34"/>
    <w:qFormat/>
    <w:rsid w:val="00D96A2A"/>
    <w:pPr>
      <w:ind w:left="2560" w:hanging="361"/>
    </w:pPr>
  </w:style>
  <w:style w:type="paragraph" w:customStyle="1" w:styleId="TableParagraph">
    <w:name w:val="Table Paragraph"/>
    <w:basedOn w:val="Normal"/>
    <w:uiPriority w:val="1"/>
    <w:qFormat/>
    <w:rsid w:val="00D96A2A"/>
    <w:pPr>
      <w:spacing w:before="40"/>
    </w:pPr>
    <w:rPr>
      <w:rFonts w:ascii="Arial MT" w:eastAsia="Arial MT" w:hAnsi="Arial MT" w:cs="Arial MT"/>
    </w:rPr>
  </w:style>
  <w:style w:type="character" w:styleId="Hipervnculo">
    <w:name w:val="Hyperlink"/>
    <w:basedOn w:val="Fuentedeprrafopredeter"/>
    <w:uiPriority w:val="99"/>
    <w:unhideWhenUsed/>
    <w:rsid w:val="00B44BE1"/>
    <w:rPr>
      <w:color w:val="0563C1" w:themeColor="hyperlink"/>
      <w:u w:val="single"/>
    </w:rPr>
  </w:style>
  <w:style w:type="character" w:styleId="Hipervnculovisitado">
    <w:name w:val="FollowedHyperlink"/>
    <w:basedOn w:val="Fuentedeprrafopredeter"/>
    <w:uiPriority w:val="99"/>
    <w:semiHidden/>
    <w:unhideWhenUsed/>
    <w:rsid w:val="00B44BE1"/>
    <w:rPr>
      <w:color w:val="954F72" w:themeColor="followedHyperlink"/>
      <w:u w:val="single"/>
    </w:rPr>
  </w:style>
  <w:style w:type="paragraph" w:styleId="NormalWeb">
    <w:name w:val="Normal (Web)"/>
    <w:basedOn w:val="Normal"/>
    <w:uiPriority w:val="99"/>
    <w:unhideWhenUsed/>
    <w:rsid w:val="00543D88"/>
    <w:pPr>
      <w:widowControl/>
      <w:autoSpaceDE/>
      <w:autoSpaceDN/>
      <w:spacing w:before="100" w:beforeAutospacing="1" w:after="100" w:afterAutospacing="1"/>
    </w:pPr>
    <w:rPr>
      <w:sz w:val="24"/>
      <w:szCs w:val="24"/>
      <w:lang w:val="es-MX" w:eastAsia="es-MX"/>
    </w:rPr>
  </w:style>
  <w:style w:type="character" w:styleId="nfasis">
    <w:name w:val="Emphasis"/>
    <w:basedOn w:val="Fuentedeprrafopredeter"/>
    <w:uiPriority w:val="20"/>
    <w:qFormat/>
    <w:rsid w:val="00543D88"/>
    <w:rPr>
      <w:i/>
      <w:iCs/>
    </w:rPr>
  </w:style>
  <w:style w:type="character" w:customStyle="1" w:styleId="Hyperlink0">
    <w:name w:val="Hyperlink.0"/>
    <w:basedOn w:val="Hipervnculo"/>
    <w:rsid w:val="00E66BDD"/>
    <w:rPr>
      <w:color w:val="0563C1" w:themeColor="hyperlink"/>
      <w:u w:val="single"/>
    </w:rPr>
  </w:style>
  <w:style w:type="paragraph" w:customStyle="1" w:styleId="Body">
    <w:name w:val="Body"/>
    <w:rsid w:val="00E66BDD"/>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14:textOutline w14:w="0" w14:cap="flat" w14:cmpd="sng" w14:algn="ctr">
        <w14:noFill/>
        <w14:prstDash w14:val="solid"/>
        <w14:bevel/>
      </w14:textOutline>
    </w:rPr>
  </w:style>
  <w:style w:type="character" w:styleId="Textoennegrita">
    <w:name w:val="Strong"/>
    <w:basedOn w:val="Fuentedeprrafopredeter"/>
    <w:uiPriority w:val="22"/>
    <w:qFormat/>
    <w:rsid w:val="00E46E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14107">
      <w:bodyDiv w:val="1"/>
      <w:marLeft w:val="0"/>
      <w:marRight w:val="0"/>
      <w:marTop w:val="0"/>
      <w:marBottom w:val="0"/>
      <w:divBdr>
        <w:top w:val="none" w:sz="0" w:space="0" w:color="auto"/>
        <w:left w:val="none" w:sz="0" w:space="0" w:color="auto"/>
        <w:bottom w:val="none" w:sz="0" w:space="0" w:color="auto"/>
        <w:right w:val="none" w:sz="0" w:space="0" w:color="auto"/>
      </w:divBdr>
    </w:div>
    <w:div w:id="12830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igations.uoregon.edu/how-get-suppo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fe.uorego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vestigations.uoregon.edu/employee-responsibilities" TargetMode="External"/><Relationship Id="rId11" Type="http://schemas.openxmlformats.org/officeDocument/2006/relationships/hyperlink" Target="https://hr.uoregon.edu/about-hr/campus-notifications/inclement-weather/inclement-weather-immediate-updates" TargetMode="External"/><Relationship Id="rId5" Type="http://schemas.openxmlformats.org/officeDocument/2006/relationships/webSettings" Target="webSettings.xml"/><Relationship Id="rId10" Type="http://schemas.openxmlformats.org/officeDocument/2006/relationships/hyperlink" Target="http://respect.uoregon.edu/" TargetMode="External"/><Relationship Id="rId4" Type="http://schemas.openxmlformats.org/officeDocument/2006/relationships/settings" Target="settings.xml"/><Relationship Id="rId9" Type="http://schemas.openxmlformats.org/officeDocument/2006/relationships/hyperlink" Target="https://hr.uoregon.edu/policies-leaves/general-information/mandatory-reporting-child-abuse-and-neglec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A352-3D57-AA47-B946-7C6DCE52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10</Pages>
  <Words>2496</Words>
  <Characters>13734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84</cp:revision>
  <dcterms:created xsi:type="dcterms:W3CDTF">2023-03-22T23:50:00Z</dcterms:created>
  <dcterms:modified xsi:type="dcterms:W3CDTF">2023-03-25T22:04:00Z</dcterms:modified>
</cp:coreProperties>
</file>